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1:</w:t>
      </w:r>
    </w:p>
    <w:p w:rsidR="00BE71F8" w:rsidRPr="00BE71F8" w:rsidRDefault="00BE71F8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E71F8">
        <w:rPr>
          <w:rFonts w:eastAsia="Times New Roman"/>
          <w:b/>
          <w:color w:val="FF0000"/>
          <w:szCs w:val="24"/>
        </w:rPr>
        <w:t>CỘNG ĐỒNG CÁC DÂN TỘC VIỆT NAM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Dân số nước ta năm 2002 là</w:t>
      </w:r>
      <w:bookmarkStart w:id="0" w:name="_GoBack"/>
      <w:bookmarkEnd w:id="0"/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79,7 triệu người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81 triệu người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74,5 triệu người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70 Triệu người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Để giảm bớt tỉ lệ gia tăng tự nhiên dân số biện pháp phải thực hiện chủ yếu là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giữa các vùng.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chất lượng cuộc sống.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Nâng cao nhận thức của người dân về vấn đề dân số.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Thực hiện tốt công tác kế hoạch hóa gia đình.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Nói Việt Nam là một nước đông dân là vì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số đứng thứ 13 trên thế giới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Lãnh thổ hẹp, dân số nhiều.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Lãnh thổ đứng thứ 58 về diện tích.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Việt Nam có 79,7 triệu người (2002)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gia tăng dân số nước ta hiện nay không có đặc điểm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năm dân số nước ta tăng lên khoảng một triệu người.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gia tăng tự nhiên của dân số khác nhau giữa các vùng.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sinh tương đối thấp và đang giảm chậm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Tỉ lệ gia tăng tự nhiên ở đồng bằng cao hơn ở miền núi và nông thôn.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tượng bùng nổ dân số ở nước ta chấm dứt trong khoảng thời gian nào?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Những năm cuối thế kỉ XIX.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Những năm cuối thế kỉ XX.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Những năm đầu thế kỉ XIX.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Những năm đầu thế kỉ XX.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Nước ta có cơ cấu dân số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Cơ cấu dân số trẻ.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cấu dân số già.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cấu dân số ổn định.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dân số phát triển.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khu vực Đông Nam Á , tính đến năm 2002, dân số nước ta đứng vào hàng thứ mấy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3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Hiện tượng bùng nổ dân số ở nước ta bắt đầu từ khi nào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Cuối những năm 40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Cuối những năm 50 của thế kỉ XX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Cuối những năm 60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Cuối những năm 70 của thế kỉ XX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Hiện nay dân số nước ta đang chuyển sang giai đoạn có tỉ suất sinh</w:t>
      </w:r>
    </w:p>
    <w:p w:rsidR="003F78BB" w:rsidRPr="00A81203" w:rsidRDefault="003F78BB" w:rsidP="003F78BB">
      <w:pPr>
        <w:ind w:left="5" w:firstLine="283"/>
        <w:rPr>
          <w:sz w:val="26"/>
          <w:szCs w:val="26"/>
        </w:rPr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Trung bình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Tương đối thấp</w:t>
      </w:r>
    </w:p>
    <w:p w:rsidR="003F78BB" w:rsidRDefault="003F78BB" w:rsidP="003F78BB">
      <w:pPr>
        <w:spacing w:line="135" w:lineRule="exact"/>
        <w:ind w:firstLine="283"/>
        <w:rPr>
          <w:sz w:val="26"/>
          <w:szCs w:val="26"/>
        </w:rPr>
      </w:pP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>C.</w:t>
      </w:r>
      <w:r>
        <w:rPr>
          <w:sz w:val="26"/>
          <w:szCs w:val="26"/>
        </w:rPr>
        <w:t xml:space="preserve"> Rất cao</w:t>
      </w:r>
      <w:r>
        <w:tab/>
      </w:r>
      <w:r w:rsidRPr="007C3FB8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3F78BB">
        <w:rPr>
          <w:color w:val="000000" w:themeColor="text1"/>
          <w:szCs w:val="26"/>
        </w:rPr>
        <w:t>Cao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Dân số thành thị tăng nhanh, không phải vì: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Nhiều đô thị mới hình thành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tăng tỉ trọng khu vực dịch vụ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di dân vào thành thị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Gia tăng tự nhiên cao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Tại sao ở những năm 50, tỷ lệ gia tăng dân số rất cao mà tổng dân số nước ta lại thấp?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Tỷ lệ tử nhiều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số dân ban đầu còn thấp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Nền kinh tế chưa phát triển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Ý A, B đúng.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Dân số đông và tăng nhanh gây ra những hậu quả xấu đối với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lượng cuộc sống và các vấn đề khác.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phát triển kinh tế, chất lượng cuộc sống.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C. </w:t>
      </w:r>
      <w:r w:rsidRPr="00A81203">
        <w:rPr>
          <w:bCs/>
          <w:sz w:val="26"/>
          <w:szCs w:val="26"/>
        </w:rPr>
        <w:t>Sự phát triển kinh tế, chất lượng cuộc sống; tài nguyên môi trường.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Môi Trường, chất lượng cuộc sống.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Tại sao trong giai đoạn hiện nay, tỷ lệ gia tăng tự nhiên thấp mà tổng số dân lại tăng nhanh?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Nền kinh tế phát triển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số dân đã quá nhiều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Tỷ lệ tử ít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Ý A, B đúng.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Dân số nước đứng vào hàng thứ mấy so với dân số thế giới (năm 2002)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14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15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12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Dân số nước ta thuộc vào hàng các nước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Đông dân trên thế giới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Ít dân số trên thế giới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Trung bình dân số trên thế giới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chậm so với thế giới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Để giảm bớt tỷ lệ gia tăng tự nhiên dân số cần phải thực hiện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Đẩy mạnh công tác tuyên truyền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nhận thức của người dân về vấn đề dân số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Kế hoạch hóa gia đình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Cả A, B, C đúng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Mỗi năm dân số nước ta tăng thêm khoảng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>
        <w:rPr>
          <w:b/>
          <w:bCs/>
          <w:sz w:val="26"/>
          <w:szCs w:val="26"/>
        </w:rPr>
        <w:t xml:space="preserve">1 </w:t>
      </w:r>
      <w:r w:rsidRPr="00A81203">
        <w:rPr>
          <w:bCs/>
          <w:sz w:val="26"/>
          <w:szCs w:val="26"/>
        </w:rPr>
        <w:t>triệu người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triệu người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2,5 triệu người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1,5 triệu người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Dân số ở nhóm tuổi từ 0 – 14 tuổi đặt ra những vấn đề cấp bách nào?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Giải quyết việc làm, vấn đề xã hội, an ninh.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Văn hóa, y tế, giáo dục và giải quyết việc làm trong tương lai.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Xây dựng các nhà dưỡng lão, các khu dân trí.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vấn đề trật tự an ninh và các vấn đề văn hóa, giáo dục.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Trong giai đoạn hiện nay, tỷ lệ sinh giảm là do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phụ nữ trong độ tuổi sinh sản giảm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lý trọng nam khinh nữ không còn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nước không cho sinh nhiều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Thực hiện tốt kế hoạch hoá gia đình.</w:t>
      </w:r>
    </w:p>
    <w:p w:rsidR="003F78BB" w:rsidRDefault="003F78BB" w:rsidP="003F78BB">
      <w:pPr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Cho bảng số liệu</w:t>
      </w:r>
    </w:p>
    <w:p w:rsidR="003F78BB" w:rsidRDefault="003F78BB" w:rsidP="003F78BB">
      <w:pPr>
        <w:spacing w:line="150" w:lineRule="exact"/>
        <w:ind w:firstLine="283"/>
        <w:jc w:val="both"/>
        <w:rPr>
          <w:sz w:val="26"/>
          <w:szCs w:val="26"/>
        </w:rPr>
      </w:pPr>
    </w:p>
    <w:p w:rsidR="003F78BB" w:rsidRDefault="003F78BB" w:rsidP="003F78BB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Tỉ suất sinh và tỉ suất tử của dân số nước ta thời kỳ 1979- 1999 (%)</w:t>
      </w:r>
    </w:p>
    <w:p w:rsidR="003F78BB" w:rsidRDefault="003F78BB" w:rsidP="003F78BB">
      <w:pPr>
        <w:spacing w:line="100" w:lineRule="exact"/>
        <w:ind w:firstLine="283"/>
        <w:jc w:val="both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40"/>
        <w:gridCol w:w="3460"/>
        <w:gridCol w:w="30"/>
      </w:tblGrid>
      <w:tr w:rsidR="003F78BB" w:rsidRPr="00866031" w:rsidTr="00632E88">
        <w:trPr>
          <w:trHeight w:val="331"/>
        </w:trPr>
        <w:tc>
          <w:tcPr>
            <w:tcW w:w="3480" w:type="dxa"/>
            <w:tcBorders>
              <w:top w:val="single" w:sz="8" w:space="0" w:color="0A0909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Năm</w:t>
            </w:r>
          </w:p>
        </w:tc>
        <w:tc>
          <w:tcPr>
            <w:tcW w:w="3440" w:type="dxa"/>
            <w:vMerge w:val="restart"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9"/>
                <w:sz w:val="26"/>
                <w:szCs w:val="26"/>
              </w:rPr>
              <w:t>1979</w:t>
            </w:r>
          </w:p>
        </w:tc>
        <w:tc>
          <w:tcPr>
            <w:tcW w:w="3460" w:type="dxa"/>
            <w:vMerge w:val="restart"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94"/>
                <w:sz w:val="26"/>
                <w:szCs w:val="26"/>
              </w:rPr>
              <w:t>1999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89"/>
        </w:trPr>
        <w:tc>
          <w:tcPr>
            <w:tcW w:w="3480" w:type="dxa"/>
            <w:vMerge w:val="restart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suất</w:t>
            </w:r>
          </w:p>
        </w:tc>
        <w:tc>
          <w:tcPr>
            <w:tcW w:w="3440" w:type="dxa"/>
            <w:vMerge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89"/>
        </w:trPr>
        <w:tc>
          <w:tcPr>
            <w:tcW w:w="3480" w:type="dxa"/>
            <w:vMerge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311"/>
        </w:trPr>
        <w:tc>
          <w:tcPr>
            <w:tcW w:w="3480" w:type="dxa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4"/>
                <w:sz w:val="26"/>
                <w:szCs w:val="26"/>
              </w:rPr>
              <w:t>Tỷ suất sinh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7"/>
                <w:sz w:val="26"/>
                <w:szCs w:val="26"/>
              </w:rPr>
              <w:t>32,5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7"/>
                <w:sz w:val="26"/>
                <w:szCs w:val="26"/>
              </w:rPr>
              <w:t>19,9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311"/>
        </w:trPr>
        <w:tc>
          <w:tcPr>
            <w:tcW w:w="3480" w:type="dxa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4"/>
                <w:sz w:val="26"/>
                <w:szCs w:val="26"/>
              </w:rPr>
              <w:t>Tỷ suất tử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7,2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5,6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3F78BB" w:rsidRPr="00866031" w:rsidRDefault="003F78BB" w:rsidP="003F78BB">
      <w:pPr>
        <w:spacing w:line="16" w:lineRule="exact"/>
        <w:ind w:firstLine="283"/>
        <w:jc w:val="both"/>
        <w:rPr>
          <w:sz w:val="26"/>
          <w:szCs w:val="26"/>
        </w:rPr>
      </w:pPr>
    </w:p>
    <w:p w:rsidR="003F78BB" w:rsidRDefault="003F78BB" w:rsidP="003F78BB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Tỉ lệ gia tăng tự nhiên của dân số năm 1979 và 1999 (%) lần lượt là: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2,6 và 1,4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2,5 và 1,4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2,6 và 1,5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2,5 và 1,5</w:t>
      </w:r>
    </w:p>
    <w:p w:rsidR="000B45EB" w:rsidRDefault="000B45EB" w:rsidP="000B45EB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470F60" w:rsidRPr="00346387" w:rsidRDefault="00470F60" w:rsidP="001539F2">
      <w:pPr>
        <w:jc w:val="center"/>
        <w:rPr>
          <w:b/>
          <w:color w:val="FF0000"/>
          <w:szCs w:val="24"/>
        </w:rPr>
      </w:pPr>
    </w:p>
    <w:sectPr w:rsidR="00470F60" w:rsidRPr="00346387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88" w:rsidRDefault="00FF2588">
      <w:r>
        <w:separator/>
      </w:r>
    </w:p>
  </w:endnote>
  <w:endnote w:type="continuationSeparator" w:id="0">
    <w:p w:rsidR="00FF2588" w:rsidRDefault="00F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88" w:rsidRDefault="00FF2588">
      <w:r>
        <w:separator/>
      </w:r>
    </w:p>
  </w:footnote>
  <w:footnote w:type="continuationSeparator" w:id="0">
    <w:p w:rsidR="00FF2588" w:rsidRDefault="00FF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81203"/>
    <w:rsid w:val="00AD205E"/>
    <w:rsid w:val="00AF3019"/>
    <w:rsid w:val="00B50273"/>
    <w:rsid w:val="00B56D43"/>
    <w:rsid w:val="00BE71F8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258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2020-08-20T03:04:00Z</dcterms:modified>
</cp:coreProperties>
</file>