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Layout w:type="fixed"/>
        <w:tblLook w:val="04A0" w:firstRow="1" w:lastRow="0" w:firstColumn="1" w:lastColumn="0" w:noHBand="0" w:noVBand="1"/>
      </w:tblPr>
      <w:tblGrid>
        <w:gridCol w:w="3369"/>
        <w:gridCol w:w="7229"/>
      </w:tblGrid>
      <w:tr w:rsidR="00F4381C" w:rsidTr="00B61F76">
        <w:tc>
          <w:tcPr>
            <w:tcW w:w="3369" w:type="dxa"/>
            <w:hideMark/>
          </w:tcPr>
          <w:p w:rsidR="00F4381C" w:rsidRDefault="00F4381C">
            <w:pPr>
              <w:spacing w:before="240"/>
              <w:jc w:val="center"/>
              <w:rPr>
                <w:rFonts w:cs="Arial"/>
                <w:b/>
                <w:bCs/>
                <w:kern w:val="32"/>
                <w:lang w:val="vi-VN"/>
              </w:rPr>
            </w:pPr>
            <w:r>
              <w:rPr>
                <w:rFonts w:cs="Arial"/>
                <w:b/>
                <w:bCs/>
                <w:kern w:val="32"/>
              </w:rPr>
              <w:t>SỞ GD-ĐT BẮC NINH</w:t>
            </w:r>
          </w:p>
          <w:p w:rsidR="00F4381C" w:rsidRDefault="00F4381C">
            <w:pPr>
              <w:spacing w:before="120"/>
              <w:jc w:val="center"/>
              <w:rPr>
                <w:rFonts w:cs="Arial"/>
                <w:b/>
                <w:bCs/>
                <w:kern w:val="32"/>
              </w:rPr>
            </w:pPr>
            <w:r>
              <w:rPr>
                <w:rFonts w:cs="Arial"/>
                <w:b/>
                <w:bCs/>
                <w:kern w:val="32"/>
              </w:rPr>
              <w:t>TRƯỜNG THPT QUẾ VÕ 1</w:t>
            </w:r>
          </w:p>
          <w:p w:rsidR="00F4381C" w:rsidRDefault="00F4381C">
            <w:pPr>
              <w:spacing w:before="120"/>
              <w:jc w:val="center"/>
              <w:rPr>
                <w:rFonts w:cs="Arial"/>
                <w:b/>
                <w:bCs/>
                <w:kern w:val="32"/>
              </w:rPr>
            </w:pPr>
            <w:r>
              <w:rPr>
                <w:rFonts w:cs="Arial"/>
                <w:b/>
                <w:bCs/>
                <w:kern w:val="32"/>
              </w:rPr>
              <w:t>---------------</w:t>
            </w:r>
          </w:p>
        </w:tc>
        <w:tc>
          <w:tcPr>
            <w:tcW w:w="7229" w:type="dxa"/>
            <w:hideMark/>
          </w:tcPr>
          <w:p w:rsidR="00F4381C" w:rsidRDefault="00F4381C">
            <w:pPr>
              <w:spacing w:before="240"/>
              <w:jc w:val="center"/>
              <w:rPr>
                <w:rFonts w:cs="Arial"/>
                <w:b/>
                <w:bCs/>
                <w:kern w:val="32"/>
                <w:lang w:val="pt-BR"/>
              </w:rPr>
            </w:pPr>
            <w:r>
              <w:rPr>
                <w:b/>
                <w:bCs/>
                <w:kern w:val="32"/>
                <w:lang w:val="pt-BR"/>
              </w:rPr>
              <w:t xml:space="preserve">ĐỀ </w:t>
            </w:r>
            <w:r>
              <w:rPr>
                <w:rFonts w:cs="Arial"/>
                <w:b/>
                <w:bCs/>
                <w:kern w:val="32"/>
                <w:lang w:val="pt-BR"/>
              </w:rPr>
              <w:t xml:space="preserve"> </w:t>
            </w:r>
            <w:r w:rsidR="00B61F76">
              <w:rPr>
                <w:rFonts w:cs="Arial"/>
                <w:b/>
                <w:bCs/>
                <w:kern w:val="32"/>
                <w:lang w:val="pt-BR"/>
              </w:rPr>
              <w:t xml:space="preserve">THI THỬ TỐT NGHIỆP THPT </w:t>
            </w:r>
            <w:r>
              <w:rPr>
                <w:rFonts w:cs="Arial"/>
                <w:b/>
                <w:bCs/>
                <w:kern w:val="32"/>
                <w:lang w:val="pt-BR"/>
              </w:rPr>
              <w:t>LẦN 1 - NĂM HỌC 2020-2021</w:t>
            </w:r>
          </w:p>
          <w:p w:rsidR="00F4381C" w:rsidRDefault="00F4381C">
            <w:pPr>
              <w:spacing w:before="120"/>
              <w:jc w:val="center"/>
              <w:rPr>
                <w:rFonts w:cs="Arial"/>
                <w:b/>
                <w:bCs/>
                <w:kern w:val="32"/>
                <w:lang w:val="pt-BR"/>
              </w:rPr>
            </w:pPr>
            <w:r>
              <w:rPr>
                <w:rFonts w:cs="Arial"/>
                <w:b/>
                <w:bCs/>
                <w:kern w:val="32"/>
                <w:lang w:val="pt-BR"/>
              </w:rPr>
              <w:t>BÀI THI: KHOA HỌC XÃ HỘI</w:t>
            </w:r>
          </w:p>
          <w:p w:rsidR="00F4381C" w:rsidRDefault="00F4381C">
            <w:pPr>
              <w:spacing w:before="120"/>
              <w:jc w:val="center"/>
              <w:rPr>
                <w:rFonts w:cs="Arial"/>
                <w:b/>
                <w:bCs/>
                <w:kern w:val="32"/>
                <w:lang w:val="pt-BR"/>
              </w:rPr>
            </w:pPr>
            <w:r>
              <w:rPr>
                <w:rFonts w:cs="Arial"/>
                <w:b/>
                <w:bCs/>
                <w:kern w:val="32"/>
                <w:lang w:val="pt-BR"/>
              </w:rPr>
              <w:t>MÔN: GDCD12</w:t>
            </w:r>
          </w:p>
          <w:p w:rsidR="00F4381C" w:rsidRDefault="00F4381C">
            <w:pPr>
              <w:spacing w:before="120"/>
              <w:jc w:val="center"/>
              <w:rPr>
                <w:rFonts w:cs="Arial"/>
                <w:bCs/>
                <w:i/>
                <w:kern w:val="32"/>
                <w:lang w:val="pt-BR"/>
              </w:rPr>
            </w:pPr>
            <w:r>
              <w:rPr>
                <w:rFonts w:cs="Arial"/>
                <w:bCs/>
                <w:i/>
                <w:kern w:val="32"/>
                <w:lang w:val="pt-BR"/>
              </w:rPr>
              <w:t>(Thời gian làm bài: 50 phút, không kể thời gian phát đề)</w:t>
            </w:r>
          </w:p>
        </w:tc>
      </w:tr>
      <w:tr w:rsidR="00F4381C" w:rsidTr="00B61F76">
        <w:trPr>
          <w:trHeight w:val="491"/>
        </w:trPr>
        <w:tc>
          <w:tcPr>
            <w:tcW w:w="3369" w:type="dxa"/>
            <w:hideMark/>
          </w:tcPr>
          <w:p w:rsidR="00F4381C" w:rsidRDefault="00F4381C">
            <w:pPr>
              <w:spacing w:before="120"/>
              <w:jc w:val="center"/>
              <w:rPr>
                <w:rFonts w:cs="Arial"/>
                <w:b/>
                <w:bCs/>
                <w:kern w:val="32"/>
                <w:lang w:val="pt-BR"/>
              </w:rPr>
            </w:pPr>
            <w:r>
              <w:rPr>
                <w:rFonts w:cs="Arial"/>
                <w:b/>
                <w:bCs/>
                <w:kern w:val="32"/>
                <w:lang w:val="pt-BR"/>
              </w:rPr>
              <w:t>ĐỀ CHÍNH THỨC</w:t>
            </w:r>
          </w:p>
          <w:p w:rsidR="00F4381C" w:rsidRDefault="00F4381C">
            <w:pPr>
              <w:spacing w:before="120"/>
              <w:jc w:val="center"/>
              <w:rPr>
                <w:rFonts w:cs="Arial"/>
                <w:bCs/>
                <w:i/>
                <w:kern w:val="32"/>
                <w:lang w:val="pt-BR"/>
              </w:rPr>
            </w:pPr>
            <w:r>
              <w:rPr>
                <w:rFonts w:cs="Arial"/>
                <w:bCs/>
                <w:i/>
                <w:kern w:val="32"/>
                <w:lang w:val="pt-BR"/>
              </w:rPr>
              <w:t>Đề gồm có 4 trang, 40 câu</w:t>
            </w:r>
          </w:p>
        </w:tc>
        <w:tc>
          <w:tcPr>
            <w:tcW w:w="7229" w:type="dxa"/>
          </w:tcPr>
          <w:p w:rsidR="00F4381C" w:rsidRDefault="00F4381C">
            <w:pPr>
              <w:spacing w:before="120"/>
              <w:jc w:val="center"/>
              <w:rPr>
                <w:rFonts w:cs="Arial"/>
                <w:b/>
                <w:bCs/>
                <w:kern w:val="32"/>
                <w:bdr w:val="single" w:sz="4" w:space="0" w:color="auto" w:frame="1"/>
              </w:rPr>
            </w:pPr>
            <w:r>
              <w:rPr>
                <w:rFonts w:cs="Arial"/>
                <w:b/>
                <w:bCs/>
                <w:kern w:val="32"/>
                <w:bdr w:val="single" w:sz="4" w:space="0" w:color="auto" w:frame="1"/>
              </w:rPr>
              <w:t xml:space="preserve">Mã đề:981 </w:t>
            </w:r>
          </w:p>
          <w:p w:rsidR="00F4381C" w:rsidRDefault="00F4381C">
            <w:pPr>
              <w:spacing w:before="120"/>
              <w:jc w:val="center"/>
              <w:rPr>
                <w:rFonts w:cs="Arial"/>
                <w:b/>
                <w:bCs/>
                <w:kern w:val="32"/>
              </w:rPr>
            </w:pPr>
          </w:p>
        </w:tc>
      </w:tr>
    </w:tbl>
    <w:p w:rsidR="00F4381C" w:rsidRDefault="00F4381C" w:rsidP="00F4381C">
      <w:pPr>
        <w:pStyle w:val="Normal0"/>
        <w:jc w:val="both"/>
        <w:rPr>
          <w:rFonts w:ascii="Times New Roman" w:hAnsi="Times New Roman" w:cs="Times New Roman"/>
          <w:color w:val="000000"/>
        </w:rPr>
      </w:pPr>
    </w:p>
    <w:p w:rsidR="00F4381C" w:rsidRDefault="00F4381C" w:rsidP="00F4381C">
      <w:pPr>
        <w:jc w:val="center"/>
        <w:rPr>
          <w:i/>
          <w:iCs/>
        </w:rPr>
      </w:pPr>
      <w:r>
        <w:rPr>
          <w:i/>
          <w:iCs/>
        </w:rPr>
        <w:t>(Thí sinh không được sử dụng tài liệu)</w:t>
      </w:r>
    </w:p>
    <w:p w:rsidR="00F4381C" w:rsidRDefault="00F4381C" w:rsidP="00F4381C">
      <w:pPr>
        <w:jc w:val="center"/>
      </w:pPr>
    </w:p>
    <w:p w:rsidR="00F4381C" w:rsidRDefault="00F4381C" w:rsidP="00F4381C">
      <w:pPr>
        <w:pStyle w:val="Normal0"/>
        <w:spacing w:line="360" w:lineRule="auto"/>
        <w:jc w:val="both"/>
        <w:rPr>
          <w:rFonts w:ascii="Times New Roman" w:hAnsi="Times New Roman" w:cs="Times New Roman"/>
          <w:b/>
          <w:color w:val="000000"/>
          <w:lang w:val="en-US"/>
        </w:rPr>
      </w:pPr>
      <w:r>
        <w:rPr>
          <w:rFonts w:ascii="Times New Roman" w:hAnsi="Times New Roman" w:cs="Times New Roman"/>
          <w:b/>
          <w:color w:val="000000"/>
        </w:rPr>
        <w:t>Họ tên thí sinh:............................................................SBD:...............................................................</w:t>
      </w:r>
    </w:p>
    <w:p w:rsidR="00F4381C" w:rsidRDefault="00F4381C" w:rsidP="00F4381C"/>
    <w:p w:rsidR="008336F1" w:rsidRDefault="008336F1" w:rsidP="008336F1">
      <w:pPr>
        <w:spacing w:before="60" w:after="60"/>
      </w:pPr>
      <w:r>
        <w:rPr>
          <w:b/>
          <w:color w:val="0000FF"/>
        </w:rPr>
        <w:t xml:space="preserve">Câu 81: </w:t>
      </w:r>
      <w:r>
        <w:t>P</w:t>
      </w:r>
      <w:r w:rsidRPr="00DA6F30">
        <w:t xml:space="preserve">hó chủ tịch ủy ban nhân dân </w:t>
      </w:r>
      <w:r>
        <w:t>tỉnh</w:t>
      </w:r>
      <w:r w:rsidRPr="00DA6F30">
        <w:t xml:space="preserve"> X cùng giám đốc công ti Y đã lợi dụng chức vụ để tham ô 21 tỷ đồng. Mặc dù cả hai đều giữ chức vụ cao nhưng vẫn bị xét xử nghiêm minh điều này thể hiện công dân bình đẳng về</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trách nhiệm pháp lí.</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nghĩa vụ pháp lí.</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trách nhiệm kinh doanh.</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nghĩa vụ kinh doanh.</w:t>
            </w:r>
          </w:p>
        </w:tc>
      </w:tr>
    </w:tbl>
    <w:p w:rsidR="008336F1" w:rsidRDefault="008336F1" w:rsidP="008336F1">
      <w:pPr>
        <w:spacing w:before="60" w:after="60"/>
      </w:pPr>
      <w:r>
        <w:rPr>
          <w:b/>
          <w:color w:val="0000FF"/>
        </w:rPr>
        <w:t xml:space="preserve">Câu 82: </w:t>
      </w:r>
      <w:r w:rsidRPr="00DA6F30">
        <w:rPr>
          <w:color w:val="000000"/>
        </w:rPr>
        <w:t xml:space="preserve">Theo quy định của pháp luật, quyền bình đẳng trong lao động </w:t>
      </w:r>
      <w:r w:rsidRPr="00DA6F30">
        <w:rPr>
          <w:b/>
          <w:color w:val="000000"/>
        </w:rPr>
        <w:t>không</w:t>
      </w:r>
      <w:r w:rsidRPr="00DA6F30">
        <w:rPr>
          <w:color w:val="000000"/>
        </w:rPr>
        <w:t xml:space="preserve"> thể hiện ở việc công dân tự mình</w:t>
      </w:r>
    </w:p>
    <w:tbl>
      <w:tblPr>
        <w:tblW w:w="5000" w:type="pct"/>
        <w:tblInd w:w="200" w:type="dxa"/>
        <w:tblLook w:val="04A0" w:firstRow="1" w:lastRow="0" w:firstColumn="1" w:lastColumn="0" w:noHBand="0" w:noVBand="1"/>
      </w:tblPr>
      <w:tblGrid>
        <w:gridCol w:w="10422"/>
      </w:tblGrid>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A6403A">
              <w:rPr>
                <w:color w:val="000000"/>
              </w:rPr>
              <w:t>lựa chọn việc làm, nghề nghiệp phù hợp.</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A6403A">
              <w:rPr>
                <w:bCs/>
                <w:color w:val="000000"/>
              </w:rPr>
              <w:t>giao kết hợp đồng lao động.</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A6403A">
              <w:rPr>
                <w:color w:val="000000"/>
              </w:rPr>
              <w:t>đề xuất mức lương khởi điểm.</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A6403A">
              <w:rPr>
                <w:color w:val="000000"/>
              </w:rPr>
              <w:t>làm trái thỏa ước lao động tập thể.</w:t>
            </w:r>
          </w:p>
        </w:tc>
      </w:tr>
    </w:tbl>
    <w:p w:rsidR="008336F1" w:rsidRDefault="008336F1" w:rsidP="008336F1">
      <w:pPr>
        <w:spacing w:before="60" w:after="60"/>
      </w:pPr>
      <w:r>
        <w:rPr>
          <w:b/>
          <w:color w:val="0000FF"/>
        </w:rPr>
        <w:t xml:space="preserve">Câu 83: </w:t>
      </w:r>
      <w:r w:rsidRPr="00DA6F30">
        <w:t>Một người thực hiện nhiều hành vi vi phạm hành chính thì bị xử phạt về</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hành vi nặng nhất.</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nhiều nhất là hai hành vi vi phạm.</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từng hành vi vi phạm.</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một hành vi vi phạm.</w:t>
            </w:r>
          </w:p>
        </w:tc>
      </w:tr>
    </w:tbl>
    <w:p w:rsidR="008336F1" w:rsidRDefault="008336F1" w:rsidP="008336F1">
      <w:pPr>
        <w:spacing w:before="60" w:after="60"/>
      </w:pPr>
      <w:r>
        <w:rPr>
          <w:b/>
          <w:color w:val="0000FF"/>
        </w:rPr>
        <w:t xml:space="preserve">Câu 84: </w:t>
      </w:r>
      <w:r w:rsidRPr="00DA6F30">
        <w:t>Công dân đủ năng lực theo quy định cùa pháp luật phải chịu trách nhiệm pháp lí khi thực hiện hành vi nào sau đây?</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Xác minh lí lịch cá nhân.</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Bắt người phạm tội quà tang.</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Công khai danh tính người tố cáo.</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Từ chối nhận di sản thừa kế.</w:t>
            </w:r>
          </w:p>
        </w:tc>
      </w:tr>
    </w:tbl>
    <w:p w:rsidR="008336F1" w:rsidRDefault="008336F1" w:rsidP="008336F1">
      <w:pPr>
        <w:spacing w:before="60" w:after="60"/>
      </w:pPr>
      <w:r>
        <w:rPr>
          <w:b/>
          <w:color w:val="0000FF"/>
        </w:rPr>
        <w:t xml:space="preserve">Câu 85: </w:t>
      </w:r>
      <w:r w:rsidRPr="00DA6F30">
        <w:t xml:space="preserve">Phát biểu nào dưới đây là </w:t>
      </w:r>
      <w:r w:rsidRPr="00DA6F30">
        <w:rPr>
          <w:b/>
          <w:lang w:val="pt-BR"/>
        </w:rPr>
        <w:t>không</w:t>
      </w:r>
      <w:r w:rsidRPr="00DA6F30">
        <w:t xml:space="preserve"> đúng khi nói về </w:t>
      </w:r>
      <w:r w:rsidRPr="00DA6F30">
        <w:rPr>
          <w:lang w:val="pt-BR"/>
        </w:rPr>
        <w:t xml:space="preserve">việc hưởng </w:t>
      </w:r>
      <w:r w:rsidRPr="00DA6F30">
        <w:t xml:space="preserve">quyền </w:t>
      </w:r>
      <w:r w:rsidRPr="00DA6F30">
        <w:rPr>
          <w:lang w:val="pt-BR"/>
        </w:rPr>
        <w:t>và làm nghĩa vụ</w:t>
      </w:r>
      <w:r w:rsidRPr="00DA6F30">
        <w:t xml:space="preserve"> của công dân trước pháp luật?</w:t>
      </w:r>
    </w:p>
    <w:tbl>
      <w:tblPr>
        <w:tblW w:w="5000" w:type="pct"/>
        <w:tblInd w:w="200" w:type="dxa"/>
        <w:tblLook w:val="04A0" w:firstRow="1" w:lastRow="0" w:firstColumn="1" w:lastColumn="0" w:noHBand="0" w:noVBand="1"/>
      </w:tblPr>
      <w:tblGrid>
        <w:gridCol w:w="10422"/>
      </w:tblGrid>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Quyền của công dân không tách rời các nghĩa vụ của công dân.</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Công dân chỉ được bình đẳng về quyền và nghĩa vụ khi đã đủ tuổi trưởng thành.</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Mức độ sử dụng quyền và thực hiện nghĩa vụ của mỗi người không giống nhau.</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Trong cùng điều kiện, công dân được hưởng quyền và làm nghĩa vụ như nhau.</w:t>
            </w:r>
          </w:p>
        </w:tc>
      </w:tr>
    </w:tbl>
    <w:p w:rsidR="008336F1" w:rsidRDefault="008336F1" w:rsidP="008336F1">
      <w:pPr>
        <w:spacing w:before="60" w:after="60"/>
      </w:pPr>
      <w:r>
        <w:rPr>
          <w:b/>
          <w:color w:val="0000FF"/>
        </w:rPr>
        <w:t xml:space="preserve">Câu 86: </w:t>
      </w:r>
      <w:r w:rsidRPr="00DA6F30">
        <w:t>Theo quy định của pháp luật, việc xử lí người chưa thành niên phạm tội được áp dụng theo nguyên tắc chủ yếu là</w:t>
      </w:r>
    </w:p>
    <w:tbl>
      <w:tblPr>
        <w:tblW w:w="5000" w:type="pct"/>
        <w:tblInd w:w="200" w:type="dxa"/>
        <w:tblLook w:val="04A0" w:firstRow="1" w:lastRow="0" w:firstColumn="1" w:lastColumn="0" w:noHBand="0" w:noVBand="1"/>
      </w:tblPr>
      <w:tblGrid>
        <w:gridCol w:w="2605"/>
        <w:gridCol w:w="2605"/>
        <w:gridCol w:w="2606"/>
        <w:gridCol w:w="2606"/>
      </w:tblGrid>
      <w:tr w:rsidR="008336F1">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giáo dục.</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trừng trị.</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đe dọa.</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trấn áp.</w:t>
            </w:r>
          </w:p>
        </w:tc>
      </w:tr>
    </w:tbl>
    <w:p w:rsidR="008336F1" w:rsidRDefault="008336F1" w:rsidP="008336F1">
      <w:pPr>
        <w:spacing w:before="60" w:after="60"/>
      </w:pPr>
      <w:r>
        <w:rPr>
          <w:b/>
          <w:color w:val="0000FF"/>
        </w:rPr>
        <w:t xml:space="preserve">Câu 87: </w:t>
      </w:r>
      <w:r w:rsidRPr="00DA6F30">
        <w:t>Trách nhiệm pháp lí được áp dụng nhằm buộc các chù thể vi phạm pháp luật phải chấm dứt</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chuyển quyền nhân thân.</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kê khai tài sản thế chấp.</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mọi quan hệ dân sự.</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hành vi trái pháp luật.</w:t>
            </w:r>
          </w:p>
        </w:tc>
      </w:tr>
    </w:tbl>
    <w:p w:rsidR="008336F1" w:rsidRDefault="008336F1" w:rsidP="008336F1">
      <w:pPr>
        <w:spacing w:before="60" w:after="60"/>
      </w:pPr>
      <w:r>
        <w:rPr>
          <w:b/>
          <w:color w:val="0000FF"/>
        </w:rPr>
        <w:t xml:space="preserve">Câu 88: </w:t>
      </w:r>
      <w:r w:rsidRPr="00DA6F30">
        <w:rPr>
          <w:color w:val="000000"/>
        </w:rPr>
        <w:t>Công chức nhà nước có thẩm quyền thực hiện hành vi nào sau đây là áp dụng pháp luật?</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E41D95">
              <w:rPr>
                <w:color w:val="000000"/>
              </w:rPr>
              <w:t>Cấp giấy chứng nhận kết hôn.</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E41D95">
              <w:rPr>
                <w:color w:val="000000"/>
              </w:rPr>
              <w:t>Lắp đặt hòm thư góp ý.</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E41D95">
              <w:rPr>
                <w:bCs/>
                <w:color w:val="000000"/>
              </w:rPr>
              <w:t>Thăm dò dư luận xã hội.</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E41D95">
              <w:rPr>
                <w:bCs/>
                <w:color w:val="000000"/>
              </w:rPr>
              <w:t>Tìm hiểu mức sống dân cư.</w:t>
            </w:r>
          </w:p>
        </w:tc>
      </w:tr>
    </w:tbl>
    <w:p w:rsidR="008336F1" w:rsidRDefault="008336F1" w:rsidP="008336F1">
      <w:pPr>
        <w:spacing w:before="60" w:after="60"/>
      </w:pPr>
      <w:r>
        <w:rPr>
          <w:b/>
          <w:color w:val="0000FF"/>
        </w:rPr>
        <w:t xml:space="preserve">Câu 89: </w:t>
      </w:r>
      <w:r w:rsidRPr="00DA6F30">
        <w:t>Anh M và anh N làm việc cùng một cơ quan có cùng mức thu nhập như nhau anh M sống độc thân còn anh N có mẹ già và con nhỏ, anh M phải đóng thuế thu nhập gấp đôi anh N. Điều này cho thấy việc thực hiện nghĩa vụ pháp lí còn phụ thuộc vào</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điều kiện làm việc cụ thể của M và N.</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đơn vị của M và N.</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lastRenderedPageBreak/>
              <w:t xml:space="preserve">C. </w:t>
            </w:r>
            <w:r w:rsidRPr="00DA6F30">
              <w:t>độ tuổi của M và N.</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điều kiện hoàn cảnh cụ thể của M và N.</w:t>
            </w:r>
          </w:p>
        </w:tc>
      </w:tr>
    </w:tbl>
    <w:p w:rsidR="008336F1" w:rsidRDefault="008336F1" w:rsidP="008336F1">
      <w:pPr>
        <w:spacing w:before="60" w:after="60"/>
      </w:pPr>
      <w:r>
        <w:rPr>
          <w:b/>
          <w:color w:val="0000FF"/>
        </w:rPr>
        <w:t xml:space="preserve">Câu 90: </w:t>
      </w:r>
      <w:r w:rsidRPr="00DA6F30">
        <w:t>Cán bộ huyện Y là chị Q đã nhận 50 triệu đồng và làm già hồ sơ để giúp ông A được hường chế độ trợ cấp đặc biệt. Chị Q đã vi phạm pháp luật nào sau đây?</w:t>
      </w:r>
    </w:p>
    <w:tbl>
      <w:tblPr>
        <w:tblW w:w="5000" w:type="pct"/>
        <w:tblInd w:w="200" w:type="dxa"/>
        <w:tblLook w:val="04A0" w:firstRow="1" w:lastRow="0" w:firstColumn="1" w:lastColumn="0" w:noHBand="0" w:noVBand="1"/>
      </w:tblPr>
      <w:tblGrid>
        <w:gridCol w:w="2605"/>
        <w:gridCol w:w="2405"/>
        <w:gridCol w:w="2806"/>
        <w:gridCol w:w="2606"/>
      </w:tblGrid>
      <w:tr w:rsidR="008336F1" w:rsidTr="00F4381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Hình sự và ki luật.</w:t>
            </w:r>
          </w:p>
        </w:tc>
        <w:tc>
          <w:tcPr>
            <w:tcW w:w="1154"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Hình sự và dân sự.</w:t>
            </w:r>
          </w:p>
        </w:tc>
        <w:tc>
          <w:tcPr>
            <w:tcW w:w="1346"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Dân sự và hành chinh.</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Ki luật và dân sự.</w:t>
            </w:r>
          </w:p>
        </w:tc>
      </w:tr>
    </w:tbl>
    <w:p w:rsidR="008336F1" w:rsidRDefault="008336F1" w:rsidP="008336F1">
      <w:pPr>
        <w:spacing w:before="60" w:after="60"/>
      </w:pPr>
      <w:r>
        <w:rPr>
          <w:b/>
          <w:color w:val="0000FF"/>
        </w:rPr>
        <w:t xml:space="preserve">Câu 91: </w:t>
      </w:r>
      <w:r w:rsidRPr="008648E7">
        <w:rPr>
          <w:color w:val="000000"/>
        </w:rPr>
        <w:t>Chị M đã tình nguyện tham gia chăm sóc trẻ em khuyết tật tại một huyện miền núi khó khăn. Chị M đã thực hiện pháp luật theo hình thức nào sau đây?</w:t>
      </w:r>
    </w:p>
    <w:tbl>
      <w:tblPr>
        <w:tblW w:w="5000" w:type="pct"/>
        <w:tblInd w:w="200" w:type="dxa"/>
        <w:tblLook w:val="04A0" w:firstRow="1" w:lastRow="0" w:firstColumn="1" w:lastColumn="0" w:noHBand="0" w:noVBand="1"/>
      </w:tblPr>
      <w:tblGrid>
        <w:gridCol w:w="2605"/>
        <w:gridCol w:w="2605"/>
        <w:gridCol w:w="2606"/>
        <w:gridCol w:w="2606"/>
      </w:tblGrid>
      <w:tr w:rsidR="008336F1">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8648E7">
              <w:rPr>
                <w:color w:val="000000"/>
              </w:rPr>
              <w:t>Thực thi pháp luật.</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8648E7">
              <w:rPr>
                <w:color w:val="000000"/>
              </w:rPr>
              <w:t>Sử dụng pháp luật.</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8648E7">
              <w:rPr>
                <w:color w:val="000000"/>
              </w:rPr>
              <w:t>Áp dụng pháp luật.</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8648E7">
              <w:rPr>
                <w:color w:val="000000"/>
              </w:rPr>
              <w:t>Phổ cập pháp luật.</w:t>
            </w:r>
          </w:p>
        </w:tc>
      </w:tr>
    </w:tbl>
    <w:p w:rsidR="008336F1" w:rsidRDefault="008336F1" w:rsidP="008336F1">
      <w:pPr>
        <w:spacing w:before="60" w:after="60"/>
      </w:pPr>
      <w:r>
        <w:rPr>
          <w:b/>
          <w:color w:val="0000FF"/>
        </w:rPr>
        <w:t xml:space="preserve">Câu 92: </w:t>
      </w:r>
      <w:r w:rsidRPr="00DA6F30">
        <w:t>Chị M viết bài chia sẻ kinh nghiệm phòng, chống Covid cho người dân. Chị M đã thực hiện pháp luật theo hình thức nào sau dây?</w:t>
      </w:r>
    </w:p>
    <w:tbl>
      <w:tblPr>
        <w:tblW w:w="5000" w:type="pct"/>
        <w:tblInd w:w="200" w:type="dxa"/>
        <w:tblLook w:val="04A0" w:firstRow="1" w:lastRow="0" w:firstColumn="1" w:lastColumn="0" w:noHBand="0" w:noVBand="1"/>
      </w:tblPr>
      <w:tblGrid>
        <w:gridCol w:w="2605"/>
        <w:gridCol w:w="2605"/>
        <w:gridCol w:w="2606"/>
        <w:gridCol w:w="2606"/>
      </w:tblGrid>
      <w:tr w:rsidR="008336F1">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Thi hành pháp luật.</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Tuân thủ pháp luật.</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Sử dụng pháp luật.</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Áp dụng pháp luật.</w:t>
            </w:r>
          </w:p>
        </w:tc>
      </w:tr>
    </w:tbl>
    <w:p w:rsidR="008336F1" w:rsidRDefault="008336F1" w:rsidP="008336F1">
      <w:pPr>
        <w:spacing w:before="60" w:after="60"/>
      </w:pPr>
      <w:r>
        <w:rPr>
          <w:b/>
          <w:color w:val="0000FF"/>
        </w:rPr>
        <w:t xml:space="preserve">Câu 93: </w:t>
      </w:r>
      <w:r w:rsidRPr="00DA6F30">
        <w:t>Chị M điều khiển xe máy vượt đèn đỏ, chị đã bị cảnh sát giao thông X lập bên bản xử phạt hành chính. Việc làm của chị M và việc làm của cảnh sát giao thông X là biểu hiện của những hình thức nào dưới đây ?</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Không tuân thủ pháp luật, áp dụng PL.</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Không thi hành pháp luật, sử dụng  PL.</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Không tuân thủ pháp luật, sử dụng PL.</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Tuân thủ pháp luật, thi hành  PL.</w:t>
            </w:r>
          </w:p>
        </w:tc>
      </w:tr>
    </w:tbl>
    <w:p w:rsidR="008336F1" w:rsidRDefault="008336F1" w:rsidP="008336F1">
      <w:pPr>
        <w:spacing w:before="60" w:after="60"/>
      </w:pPr>
      <w:r>
        <w:rPr>
          <w:b/>
          <w:color w:val="0000FF"/>
        </w:rPr>
        <w:t xml:space="preserve">Câu 94: </w:t>
      </w:r>
      <w:r w:rsidRPr="00DA6F30">
        <w:rPr>
          <w:color w:val="000000"/>
        </w:rPr>
        <w:t>Bà X kí hợp đồng chăm sóc vườn cây cho anh V với thời hạn 2 năm. Một lần, anh V có đợt công tác xa nhà 5 ngày, bà X đã tự ý nghỉ việc và đi du lịch trong suốt thời gian đó. Nhận được thông tin trên do chị Y là hàng xóm cung cấp, anh V đã chấm dứt hợp đồng trước thời hạn với bà X nên bị anh D là con rể của bà X đến trụ sở công ty nơi anh V làm việc đề gây rối. Vì việc xô xát giữa anh D và anh V gây mất trật tự nơi công cộng nên lực lượng chức năng đã lập biên bản xử phạt cả hai anh. Những ai sau đây vi phạm pháp luật hành chính?</w:t>
      </w:r>
    </w:p>
    <w:tbl>
      <w:tblPr>
        <w:tblW w:w="5000" w:type="pct"/>
        <w:tblInd w:w="200" w:type="dxa"/>
        <w:tblLook w:val="04A0" w:firstRow="1" w:lastRow="0" w:firstColumn="1" w:lastColumn="0" w:noHBand="0" w:noVBand="1"/>
      </w:tblPr>
      <w:tblGrid>
        <w:gridCol w:w="2742"/>
        <w:gridCol w:w="2268"/>
        <w:gridCol w:w="2806"/>
        <w:gridCol w:w="2606"/>
      </w:tblGrid>
      <w:tr w:rsidR="008336F1" w:rsidTr="00F4381C">
        <w:tc>
          <w:tcPr>
            <w:tcW w:w="1316"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A6403A">
              <w:rPr>
                <w:color w:val="000000"/>
              </w:rPr>
              <w:t>Anh D, bà X và anh V.</w:t>
            </w:r>
          </w:p>
        </w:tc>
        <w:tc>
          <w:tcPr>
            <w:tcW w:w="1088"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A6403A">
              <w:rPr>
                <w:color w:val="000000"/>
              </w:rPr>
              <w:t>Bà X và anh V.</w:t>
            </w:r>
          </w:p>
        </w:tc>
        <w:tc>
          <w:tcPr>
            <w:tcW w:w="1346"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A6403A">
              <w:rPr>
                <w:color w:val="000000"/>
              </w:rPr>
              <w:t>Bà X, anh D và chị Y.</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A6403A">
              <w:rPr>
                <w:color w:val="000000"/>
              </w:rPr>
              <w:t>Anh V và anh</w:t>
            </w:r>
            <w:r w:rsidR="00F4381C">
              <w:rPr>
                <w:color w:val="000000"/>
              </w:rPr>
              <w:t xml:space="preserve"> D</w:t>
            </w:r>
          </w:p>
        </w:tc>
      </w:tr>
    </w:tbl>
    <w:p w:rsidR="008336F1" w:rsidRDefault="008336F1" w:rsidP="008336F1">
      <w:pPr>
        <w:spacing w:before="60" w:after="60"/>
      </w:pPr>
      <w:r>
        <w:rPr>
          <w:b/>
          <w:color w:val="0000FF"/>
        </w:rPr>
        <w:t xml:space="preserve">Câu 95: </w:t>
      </w:r>
      <w:r w:rsidRPr="00DA6F30">
        <w:t>Việc cá nhân, tổ chức thực hiện đầy đủ những nghĩa vụ, làm những gì mà pháp luật quy định phải làm là</w:t>
      </w:r>
    </w:p>
    <w:tbl>
      <w:tblPr>
        <w:tblW w:w="5000" w:type="pct"/>
        <w:tblInd w:w="200" w:type="dxa"/>
        <w:tblLook w:val="04A0" w:firstRow="1" w:lastRow="0" w:firstColumn="1" w:lastColumn="0" w:noHBand="0" w:noVBand="1"/>
      </w:tblPr>
      <w:tblGrid>
        <w:gridCol w:w="2605"/>
        <w:gridCol w:w="2605"/>
        <w:gridCol w:w="2606"/>
        <w:gridCol w:w="2606"/>
      </w:tblGrid>
      <w:tr w:rsidR="008336F1">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sử dụng pháp luật.</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thi hành pháp luật.</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tư vấn pháp luật.</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giáo dục pháp luật.</w:t>
            </w:r>
          </w:p>
        </w:tc>
      </w:tr>
    </w:tbl>
    <w:p w:rsidR="008336F1" w:rsidRDefault="008336F1" w:rsidP="008336F1">
      <w:pPr>
        <w:spacing w:before="60" w:after="60"/>
      </w:pPr>
      <w:r>
        <w:rPr>
          <w:b/>
          <w:color w:val="0000FF"/>
        </w:rPr>
        <w:t xml:space="preserve">Câu 96: </w:t>
      </w:r>
      <w:r w:rsidRPr="00DA6F30">
        <w:t>Nhận thấy điều khoản về điều kiện bảo hộ lao động trong hợp đồng lao động không hợp lí, anh H cần căn cứ vào quyền bình đẳng nào dưới đây để đề nghị mình có quyền sửa đổi hợp đồng?</w:t>
      </w:r>
    </w:p>
    <w:tbl>
      <w:tblPr>
        <w:tblW w:w="5000" w:type="pct"/>
        <w:tblInd w:w="200" w:type="dxa"/>
        <w:tblLook w:val="04A0" w:firstRow="1" w:lastRow="0" w:firstColumn="1" w:lastColumn="0" w:noHBand="0" w:noVBand="1"/>
      </w:tblPr>
      <w:tblGrid>
        <w:gridCol w:w="10422"/>
      </w:tblGrid>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Bình đẳng trong hưởng lương lao động.</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Bình đẳng trong giao kết hợp đồng lao động.</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Bình đẳng trong chế độ bảo hộ lao động.</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Bình đẳng trong tuyển dụng lao động.</w:t>
            </w:r>
          </w:p>
        </w:tc>
      </w:tr>
    </w:tbl>
    <w:p w:rsidR="008336F1" w:rsidRDefault="008336F1" w:rsidP="008336F1">
      <w:pPr>
        <w:spacing w:before="60" w:after="60"/>
      </w:pPr>
      <w:r>
        <w:rPr>
          <w:b/>
          <w:color w:val="0000FF"/>
        </w:rPr>
        <w:t xml:space="preserve">Câu 97: </w:t>
      </w:r>
      <w:r w:rsidRPr="00DA6F30">
        <w:rPr>
          <w:color w:val="000000"/>
        </w:rPr>
        <w:t>Theo quy định của pháp luật, người có đủ năng lực trách nhiệm pháp lí thực hiện hành vi nào sau đây phải chịu trách nhiệm hình sự?</w:t>
      </w:r>
    </w:p>
    <w:tbl>
      <w:tblPr>
        <w:tblW w:w="5000" w:type="pct"/>
        <w:tblInd w:w="200" w:type="dxa"/>
        <w:tblLook w:val="04A0" w:firstRow="1" w:lastRow="0" w:firstColumn="1" w:lastColumn="0" w:noHBand="0" w:noVBand="1"/>
      </w:tblPr>
      <w:tblGrid>
        <w:gridCol w:w="10422"/>
      </w:tblGrid>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A6403A">
              <w:rPr>
                <w:color w:val="000000"/>
              </w:rPr>
              <w:t>Giao hàng không đúng địa điểm.</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A6403A">
              <w:rPr>
                <w:color w:val="000000"/>
              </w:rPr>
              <w:t>Từ chối nhận di sản thừa kế.</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A6403A">
              <w:rPr>
                <w:color w:val="000000"/>
              </w:rPr>
              <w:t>Tổ chức hoạt động khủng bố.</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A6403A">
              <w:rPr>
                <w:color w:val="000000"/>
              </w:rPr>
              <w:t>Thay đổi kết cấu nhà đang thuê.</w:t>
            </w:r>
          </w:p>
        </w:tc>
      </w:tr>
    </w:tbl>
    <w:p w:rsidR="008336F1" w:rsidRDefault="008336F1" w:rsidP="008336F1">
      <w:pPr>
        <w:spacing w:before="60" w:after="60"/>
      </w:pPr>
      <w:r>
        <w:rPr>
          <w:b/>
          <w:color w:val="0000FF"/>
        </w:rPr>
        <w:t xml:space="preserve">Câu 98: </w:t>
      </w:r>
      <w:r w:rsidRPr="00DA6F30">
        <w:rPr>
          <w:color w:val="000000"/>
        </w:rPr>
        <w:t>Anh V, anh X và anh Y là đồng nghiệp cùng thuê một căn hộ để ở. Phát hiện anh V bí mật sản xuất ma túy nhưng anh V im lặng vì còn nợ anh V số tiền 10 triệu đồng đã quá hạn mà chưa trả. Trong khi đó, anh Y nghi ngờ anh D mua ma túy của anh V nên anh Y tống tiền anh D nhưng không thành vì bị anh V phát hiện. Bức xúc, anh V ép anh Y phải ra khỏi nhà nhưng anh Y không đồng ý nên anh V đã đập vỡ máy tính của anh Y Những ai sau đây đồng thời phải chịu trách nhiệm hình sự và dân sự?</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A6403A">
              <w:rPr>
                <w:color w:val="000000"/>
              </w:rPr>
              <w:t>Anh V và anh X.</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A6403A">
              <w:rPr>
                <w:color w:val="000000"/>
              </w:rPr>
              <w:t>Anh V, anh X và anh Y.</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A6403A">
              <w:rPr>
                <w:color w:val="000000"/>
              </w:rPr>
              <w:t>Anh V, anh X và anh D.</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A6403A">
              <w:rPr>
                <w:color w:val="000000"/>
              </w:rPr>
              <w:t>Anh V và anh Y.</w:t>
            </w:r>
          </w:p>
        </w:tc>
      </w:tr>
    </w:tbl>
    <w:p w:rsidR="008336F1" w:rsidRDefault="008336F1" w:rsidP="008336F1">
      <w:pPr>
        <w:spacing w:before="60" w:after="60"/>
      </w:pPr>
      <w:r>
        <w:rPr>
          <w:b/>
          <w:color w:val="0000FF"/>
        </w:rPr>
        <w:t xml:space="preserve">Câu 99: </w:t>
      </w:r>
      <w:r w:rsidRPr="00DA6F30">
        <w:t>Trong quá trình xây dựng pháp luật, nhà nước luôn cố gắng đưa những nội dung nào dưới đây vào trong các quy phạm pháp luật?</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Quy phạm đạo đức phổ biến.</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Phong tục, tập quán.</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Chuẩn mực xã hội.</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rPr>
                <w:lang w:val="fr-FR"/>
              </w:rPr>
              <w:t>Thói quen của con người.</w:t>
            </w:r>
          </w:p>
        </w:tc>
      </w:tr>
    </w:tbl>
    <w:p w:rsidR="008336F1" w:rsidRDefault="008336F1" w:rsidP="008336F1">
      <w:pPr>
        <w:spacing w:before="60" w:after="60"/>
      </w:pPr>
      <w:r>
        <w:rPr>
          <w:b/>
          <w:color w:val="0000FF"/>
        </w:rPr>
        <w:lastRenderedPageBreak/>
        <w:t xml:space="preserve">Câu 100: </w:t>
      </w:r>
      <w:r w:rsidRPr="00DA6F30">
        <w:t>Giám đốc một công ty xây dựng tư nhân là anh A bị tòa án tuyên phạt tù về tội vi phạm quy định an toàn lao động dẫn đến xảy ra tai nạn khiến hai công nhân bị từ vong. Anh A đã phải chịu trách nhiệm pháp lí nào sau đây?</w:t>
      </w:r>
    </w:p>
    <w:tbl>
      <w:tblPr>
        <w:tblW w:w="5000" w:type="pct"/>
        <w:tblInd w:w="200" w:type="dxa"/>
        <w:tblLook w:val="04A0" w:firstRow="1" w:lastRow="0" w:firstColumn="1" w:lastColumn="0" w:noHBand="0" w:noVBand="1"/>
      </w:tblPr>
      <w:tblGrid>
        <w:gridCol w:w="2605"/>
        <w:gridCol w:w="2606"/>
        <w:gridCol w:w="2495"/>
        <w:gridCol w:w="2716"/>
      </w:tblGrid>
      <w:tr w:rsidR="008336F1" w:rsidTr="00F4381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Hình sự và dân sự.</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Dân sự và kỉ luật.</w:t>
            </w:r>
          </w:p>
        </w:tc>
        <w:tc>
          <w:tcPr>
            <w:tcW w:w="1197"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Hình sự và kỉ luật.</w:t>
            </w:r>
          </w:p>
        </w:tc>
        <w:tc>
          <w:tcPr>
            <w:tcW w:w="1303"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Hành chính và dân sự.</w:t>
            </w:r>
          </w:p>
        </w:tc>
      </w:tr>
    </w:tbl>
    <w:p w:rsidR="008336F1" w:rsidRDefault="008336F1" w:rsidP="008336F1">
      <w:pPr>
        <w:spacing w:before="60" w:after="60"/>
      </w:pPr>
      <w:r>
        <w:rPr>
          <w:b/>
          <w:color w:val="0000FF"/>
        </w:rPr>
        <w:t xml:space="preserve">Câu 101: </w:t>
      </w:r>
      <w:r w:rsidRPr="00DA6F30">
        <w:t>Ông T luôn thực hiện đầy đủ, kịp thời việc kê khai và nộp thuế điện tử theo quy định cho công ty của mình. Việc làm đó của ông T thể hiện sự bình đẳng của công dân về phương diện nào trước pháp luật?</w:t>
      </w:r>
    </w:p>
    <w:tbl>
      <w:tblPr>
        <w:tblW w:w="5000" w:type="pct"/>
        <w:tblInd w:w="200" w:type="dxa"/>
        <w:tblLook w:val="04A0" w:firstRow="1" w:lastRow="0" w:firstColumn="1" w:lastColumn="0" w:noHBand="0" w:noVBand="1"/>
      </w:tblPr>
      <w:tblGrid>
        <w:gridCol w:w="2605"/>
        <w:gridCol w:w="2605"/>
        <w:gridCol w:w="2606"/>
        <w:gridCol w:w="2606"/>
      </w:tblGrid>
      <w:tr w:rsidR="008336F1">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rPr>
                <w:color w:val="000000"/>
                <w:sz w:val="22"/>
                <w:szCs w:val="22"/>
              </w:rPr>
              <w:t>nghĩa lí.</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rPr>
                <w:color w:val="000000"/>
                <w:sz w:val="22"/>
                <w:szCs w:val="22"/>
              </w:rPr>
              <w:t>nghĩa vụ.</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rPr>
                <w:color w:val="000000"/>
                <w:sz w:val="22"/>
                <w:szCs w:val="22"/>
              </w:rPr>
              <w:t>quyền lợi.</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rPr>
                <w:color w:val="000000"/>
                <w:sz w:val="22"/>
                <w:szCs w:val="22"/>
              </w:rPr>
              <w:t>pháp lí.</w:t>
            </w:r>
          </w:p>
        </w:tc>
      </w:tr>
    </w:tbl>
    <w:p w:rsidR="008336F1" w:rsidRDefault="008336F1" w:rsidP="008336F1">
      <w:pPr>
        <w:spacing w:before="60" w:after="60"/>
      </w:pPr>
      <w:r>
        <w:rPr>
          <w:b/>
          <w:color w:val="0000FF"/>
        </w:rPr>
        <w:t xml:space="preserve">Câu 102: </w:t>
      </w:r>
      <w:r w:rsidRPr="00DA6F30">
        <w:t>Người phải chịu trách nhiệm hình sự về tội rất nghiêm trọng do cố ý hoặc tội đặc biệt nghiêm trọng có độ tuổi:</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từ 16 tuổi trở lên.</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từ đủ 14 tuổi đến dưới 16 tuổi.</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từ đủ 18 tuổi trở lên.</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từ 14 tuổi trở lên.</w:t>
            </w:r>
          </w:p>
        </w:tc>
      </w:tr>
    </w:tbl>
    <w:p w:rsidR="008336F1" w:rsidRDefault="008336F1" w:rsidP="008336F1">
      <w:pPr>
        <w:spacing w:before="60" w:after="60"/>
      </w:pPr>
      <w:r>
        <w:rPr>
          <w:b/>
          <w:color w:val="0000FF"/>
        </w:rPr>
        <w:t xml:space="preserve">Câu 103: </w:t>
      </w:r>
      <w:r w:rsidRPr="00DA6F30">
        <w:rPr>
          <w:color w:val="000000"/>
        </w:rPr>
        <w:t>Công chức, viên chức nhà nước thực hiện hành vi nào sau đây là vi phạm pháp luật kỉ luật?</w:t>
      </w:r>
    </w:p>
    <w:tbl>
      <w:tblPr>
        <w:tblW w:w="5000" w:type="pct"/>
        <w:tblInd w:w="200" w:type="dxa"/>
        <w:tblLook w:val="04A0" w:firstRow="1" w:lastRow="0" w:firstColumn="1" w:lastColumn="0" w:noHBand="0" w:noVBand="1"/>
      </w:tblPr>
      <w:tblGrid>
        <w:gridCol w:w="10422"/>
      </w:tblGrid>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BB4A00">
              <w:rPr>
                <w:color w:val="000000"/>
              </w:rPr>
              <w:t>Nghỉ việc không có lý do chính đáng.</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BB4A00">
              <w:rPr>
                <w:color w:val="000000"/>
              </w:rPr>
              <w:t>Từ bỏ mọi hủ tục vùng miền.</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BB4A00">
              <w:rPr>
                <w:color w:val="000000"/>
              </w:rPr>
              <w:t>Đề xuất hưởng phụ cấp độc hại.</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BB4A00">
              <w:rPr>
                <w:color w:val="000000"/>
              </w:rPr>
              <w:t>Tìm hiểu các nghi lễ tôn giáo.</w:t>
            </w:r>
          </w:p>
        </w:tc>
      </w:tr>
    </w:tbl>
    <w:p w:rsidR="008336F1" w:rsidRDefault="008336F1" w:rsidP="008336F1">
      <w:pPr>
        <w:spacing w:before="60" w:after="60"/>
      </w:pPr>
      <w:r>
        <w:rPr>
          <w:b/>
          <w:color w:val="0000FF"/>
        </w:rPr>
        <w:t xml:space="preserve">Câu 104: </w:t>
      </w:r>
      <w:r w:rsidRPr="00DA6F30">
        <w:t xml:space="preserve">Công dân </w:t>
      </w:r>
      <w:r w:rsidRPr="00DA6F30">
        <w:rPr>
          <w:b/>
        </w:rPr>
        <w:t>không</w:t>
      </w:r>
      <w:r w:rsidRPr="00DA6F30">
        <w:t xml:space="preserve"> sử dụng pháp luật khi thực hiện hành vi nào dưới đây?</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Anh Q đi bầu cử đại biểu Quốc hội.</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Chị L nộp tiền điện hàng tháng đúng hạn.</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Bạn K viết thơ để tri ân thầy, cô giáo.</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Ông Y nộp hồ sơ xin thành lập công ti.</w:t>
            </w:r>
          </w:p>
        </w:tc>
      </w:tr>
    </w:tbl>
    <w:p w:rsidR="008336F1" w:rsidRDefault="008336F1" w:rsidP="008336F1">
      <w:pPr>
        <w:spacing w:before="60" w:after="60"/>
      </w:pPr>
      <w:r>
        <w:rPr>
          <w:b/>
          <w:color w:val="0000FF"/>
        </w:rPr>
        <w:t xml:space="preserve">Câu 105: </w:t>
      </w:r>
      <w:r w:rsidRPr="00DA6F30">
        <w:t>Mọi công dân đều bình đẳng về nghĩa vụ trước pháp luật khi thực hiện hành vi nào sau đây?</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Đăng kí hồ sơ đấu thầu.</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Thay đổi địa bàn cư trú.</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Bảo vệ an ninh quốc gia.</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Xây dựng nguồn quỹ xã hội.</w:t>
            </w:r>
          </w:p>
        </w:tc>
      </w:tr>
    </w:tbl>
    <w:p w:rsidR="008336F1" w:rsidRDefault="008336F1" w:rsidP="008336F1">
      <w:pPr>
        <w:spacing w:before="60" w:after="60"/>
      </w:pPr>
      <w:r>
        <w:rPr>
          <w:b/>
          <w:color w:val="0000FF"/>
        </w:rPr>
        <w:t xml:space="preserve">Câu 106: </w:t>
      </w:r>
      <w:r>
        <w:t>Quyền</w:t>
      </w:r>
      <w:r w:rsidRPr="00DA6F30">
        <w:t xml:space="preserve"> bình đẳng giữa người lao động và người sử dụng lao động đượ</w:t>
      </w:r>
      <w:r>
        <w:t xml:space="preserve">c thể </w:t>
      </w:r>
      <w:r w:rsidRPr="00DA6F30">
        <w:t>hiện thông qua</w:t>
      </w:r>
    </w:p>
    <w:tbl>
      <w:tblPr>
        <w:tblW w:w="5000" w:type="pct"/>
        <w:tblInd w:w="200" w:type="dxa"/>
        <w:tblLook w:val="04A0" w:firstRow="1" w:lastRow="0" w:firstColumn="1" w:lastColumn="0" w:noHBand="0" w:noVBand="1"/>
      </w:tblPr>
      <w:tblGrid>
        <w:gridCol w:w="2605"/>
        <w:gridCol w:w="2605"/>
        <w:gridCol w:w="2606"/>
        <w:gridCol w:w="2606"/>
      </w:tblGrid>
      <w:tr w:rsidR="008336F1">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văn bản dự</w:t>
            </w:r>
            <w:r>
              <w:t xml:space="preserve"> thả</w:t>
            </w:r>
            <w:r w:rsidRPr="00DA6F30">
              <w:t>o.</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thỏa thuận mua bán.</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dịch vụ truyền thông.</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hợp đồng lao động.</w:t>
            </w:r>
          </w:p>
        </w:tc>
      </w:tr>
    </w:tbl>
    <w:p w:rsidR="008336F1" w:rsidRDefault="008336F1" w:rsidP="008336F1">
      <w:pPr>
        <w:spacing w:before="60" w:after="60"/>
      </w:pPr>
      <w:r>
        <w:rPr>
          <w:b/>
          <w:color w:val="0000FF"/>
        </w:rPr>
        <w:t xml:space="preserve">Câu 107: </w:t>
      </w:r>
      <w:r w:rsidRPr="00DA6F30">
        <w:t>Người phải chịu trách nhiệm hành chính do mọi hành vi vi phạm hành chính mà mình gây ra có độ tuổi là bao nhiêu?</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từ 14 tuổi trở lên.</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từ đủ 18 tuổi trở lên.</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từ đủ 16 tuổi trở lên.</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từ 16 tuổi đến dưới 18 tuổi.</w:t>
            </w:r>
          </w:p>
        </w:tc>
      </w:tr>
    </w:tbl>
    <w:p w:rsidR="008336F1" w:rsidRDefault="008336F1" w:rsidP="008336F1">
      <w:pPr>
        <w:spacing w:before="60" w:after="60"/>
      </w:pPr>
      <w:r>
        <w:rPr>
          <w:b/>
          <w:color w:val="0000FF"/>
        </w:rPr>
        <w:t xml:space="preserve">Câu 108: </w:t>
      </w:r>
      <w:r w:rsidRPr="00DA6F30">
        <w:rPr>
          <w:color w:val="000000"/>
          <w:lang w:val="pt-BR"/>
        </w:rPr>
        <w:t xml:space="preserve">Nội dung nào dưới đây </w:t>
      </w:r>
      <w:r w:rsidRPr="00DA6F30">
        <w:rPr>
          <w:b/>
          <w:color w:val="000000"/>
          <w:lang w:val="pt-BR"/>
        </w:rPr>
        <w:t xml:space="preserve">không </w:t>
      </w:r>
      <w:r w:rsidRPr="00DA6F30">
        <w:rPr>
          <w:color w:val="000000"/>
          <w:lang w:val="pt-BR"/>
        </w:rPr>
        <w:t>đúng quyền bình đẳng giữa nam và nữ trong lao động?</w:t>
      </w:r>
    </w:p>
    <w:tbl>
      <w:tblPr>
        <w:tblW w:w="5000" w:type="pct"/>
        <w:tblInd w:w="200" w:type="dxa"/>
        <w:tblLook w:val="04A0" w:firstRow="1" w:lastRow="0" w:firstColumn="1" w:lastColumn="0" w:noHBand="0" w:noVBand="1"/>
      </w:tblPr>
      <w:tblGrid>
        <w:gridCol w:w="10422"/>
      </w:tblGrid>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rPr>
                <w:color w:val="000000"/>
                <w:lang w:val="pt-BR"/>
              </w:rPr>
              <w:t>Được đối xử bình đẳng tại nơi làm việc.</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rPr>
                <w:color w:val="000000"/>
                <w:lang w:val="pt-BR"/>
              </w:rPr>
              <w:t>Có cơ hội tiếp cận việc làm như nhau.</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rPr>
                <w:color w:val="000000"/>
                <w:lang w:val="pt-BR"/>
              </w:rPr>
              <w:t>Ưu tiên lao động nữ trong những việc liên quan đến chức năng làm mẹ.</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rPr>
                <w:color w:val="000000"/>
                <w:lang w:val="pt-BR"/>
              </w:rPr>
              <w:t>Làm mọi công việc không phân biệt điều kiện làm việc.</w:t>
            </w:r>
          </w:p>
        </w:tc>
      </w:tr>
    </w:tbl>
    <w:p w:rsidR="008336F1" w:rsidRDefault="008336F1" w:rsidP="008336F1">
      <w:pPr>
        <w:spacing w:before="60" w:after="60"/>
      </w:pPr>
      <w:r>
        <w:rPr>
          <w:b/>
          <w:color w:val="0000FF"/>
        </w:rPr>
        <w:t xml:space="preserve">Câu 109: </w:t>
      </w:r>
      <w:r w:rsidRPr="00DA6F30">
        <w:t>Ông Q là giám đốc, chị Y là trưởng phòng tài chính và anh S là nhân viên cùng công tác tại sở X. Do có mâu thuẫn cá nhân, ông Q chi đạo chị Y đã làm chứng từ giả để vu khống anh S chiếm đoạt tiền của cơ quan rồi kí quyết định buộc thôi việc đối với anh S. Bức xúc, vợ anh S là chị M, chủ một tiệm bánh, đón đường đánh chị Y bị thương; đồng thời anh S viết bài nói xấu chị Y trên mạng xã hội. Những ai sau đây vi phạ</w:t>
      </w:r>
      <w:r>
        <w:t>m kỉ</w:t>
      </w:r>
      <w:r w:rsidRPr="00DA6F30">
        <w:t xml:space="preserve"> luật?</w:t>
      </w:r>
    </w:p>
    <w:tbl>
      <w:tblPr>
        <w:tblW w:w="5000" w:type="pct"/>
        <w:tblInd w:w="200" w:type="dxa"/>
        <w:tblLook w:val="04A0" w:firstRow="1" w:lastRow="0" w:firstColumn="1" w:lastColumn="0" w:noHBand="0" w:noVBand="1"/>
      </w:tblPr>
      <w:tblGrid>
        <w:gridCol w:w="2461"/>
        <w:gridCol w:w="2124"/>
        <w:gridCol w:w="2835"/>
        <w:gridCol w:w="3002"/>
      </w:tblGrid>
      <w:tr w:rsidR="008336F1" w:rsidTr="00F4381C">
        <w:tc>
          <w:tcPr>
            <w:tcW w:w="118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 xml:space="preserve">Chị </w:t>
            </w:r>
            <w:r w:rsidRPr="00DA6F30">
              <w:rPr>
                <w:b/>
                <w:bCs/>
              </w:rPr>
              <w:t xml:space="preserve">Y </w:t>
            </w:r>
            <w:r w:rsidRPr="00DA6F30">
              <w:t>và ông Z.</w:t>
            </w:r>
          </w:p>
        </w:tc>
        <w:tc>
          <w:tcPr>
            <w:tcW w:w="1019"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ông Q và anh S.</w:t>
            </w:r>
          </w:p>
        </w:tc>
        <w:tc>
          <w:tcPr>
            <w:tcW w:w="136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Chị Y, ông Q và chị M.</w:t>
            </w:r>
          </w:p>
        </w:tc>
        <w:tc>
          <w:tcPr>
            <w:tcW w:w="144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Chị Y, ông Q và anh S.</w:t>
            </w:r>
          </w:p>
        </w:tc>
      </w:tr>
    </w:tbl>
    <w:p w:rsidR="008336F1" w:rsidRDefault="008336F1" w:rsidP="008336F1">
      <w:pPr>
        <w:spacing w:before="60" w:after="60"/>
      </w:pPr>
      <w:r>
        <w:rPr>
          <w:b/>
          <w:color w:val="0000FF"/>
        </w:rPr>
        <w:t xml:space="preserve">Câu 110: </w:t>
      </w:r>
      <w:r w:rsidRPr="00DA6F30">
        <w:t>Để có đủ số hàng giao đúng hẹn cho công ty của anh A theo hợp đồng đã ký kết, ông B đã bất chấp điều khoản quy định về chất lượng sản phẩm trong hợp đồng đó bằng cách hợp tác với anh C làm hàng giả số lượng lớn nhằm thu lời bất chính. Biết được việc này, vợ anh C là chị D liền tìm cách can ngăn chồng chấm dứt làm hàng giả và dọa sẽ tố cáo ông B ra công an. Để bảo vệ công việc làm ăn của chồng mình, bà E đã thuê anh G và H chặn đánh và gây thương tích 31% cho chị</w:t>
      </w:r>
      <w:r w:rsidR="00F4381C">
        <w:t>.</w:t>
      </w:r>
      <w:r w:rsidR="00F4381C" w:rsidRPr="00F4381C">
        <w:t xml:space="preserve"> </w:t>
      </w:r>
      <w:r w:rsidR="00F4381C" w:rsidRPr="00DA6F30">
        <w:t>Những ai dưới đây đã vi phạm pháp luật hình sự?</w:t>
      </w:r>
    </w:p>
    <w:tbl>
      <w:tblPr>
        <w:tblW w:w="5000" w:type="pct"/>
        <w:tblInd w:w="200" w:type="dxa"/>
        <w:tblLook w:val="04A0" w:firstRow="1" w:lastRow="0" w:firstColumn="1" w:lastColumn="0" w:noHBand="0" w:noVBand="1"/>
      </w:tblPr>
      <w:tblGrid>
        <w:gridCol w:w="10422"/>
      </w:tblGrid>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sidP="00F4381C">
            <w:r>
              <w:rPr>
                <w:b/>
                <w:color w:val="0000FF"/>
              </w:rPr>
              <w:t xml:space="preserve">A. </w:t>
            </w:r>
            <w:r w:rsidR="00F4381C" w:rsidRPr="00DA6F30">
              <w:rPr>
                <w:color w:val="000000"/>
                <w:sz w:val="22"/>
                <w:szCs w:val="22"/>
              </w:rPr>
              <w:t>Ông B, anh A và H.</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rPr>
                <w:color w:val="000000"/>
                <w:sz w:val="22"/>
                <w:szCs w:val="22"/>
              </w:rPr>
              <w:t>Anh C, G, D và H.</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rPr>
                <w:color w:val="000000"/>
                <w:sz w:val="22"/>
                <w:szCs w:val="22"/>
              </w:rPr>
              <w:t>Vợ chồng ông B, C, G và H.</w:t>
            </w:r>
          </w:p>
        </w:tc>
      </w:tr>
      <w:tr w:rsidR="008336F1">
        <w:tc>
          <w:tcPr>
            <w:tcW w:w="5000" w:type="pct"/>
            <w:tcBorders>
              <w:top w:val="nil"/>
              <w:left w:val="nil"/>
              <w:bottom w:val="nil"/>
              <w:right w:val="nil"/>
            </w:tcBorders>
            <w:tcMar>
              <w:top w:w="0" w:type="dxa"/>
              <w:left w:w="108" w:type="dxa"/>
              <w:bottom w:w="0" w:type="dxa"/>
              <w:right w:w="108" w:type="dxa"/>
            </w:tcMar>
            <w:vAlign w:val="center"/>
          </w:tcPr>
          <w:p w:rsidR="008336F1" w:rsidRDefault="008336F1" w:rsidP="00F4381C">
            <w:r>
              <w:rPr>
                <w:b/>
                <w:color w:val="0000FF"/>
              </w:rPr>
              <w:t xml:space="preserve">D. </w:t>
            </w:r>
            <w:r w:rsidRPr="00DA6F30">
              <w:rPr>
                <w:color w:val="000000"/>
                <w:sz w:val="22"/>
                <w:szCs w:val="22"/>
              </w:rPr>
              <w:t>Bà E, chị D, G, và H.</w:t>
            </w:r>
            <w:r w:rsidRPr="00DA6F30">
              <w:rPr>
                <w:b/>
                <w:sz w:val="22"/>
                <w:szCs w:val="22"/>
              </w:rPr>
              <w:tab/>
            </w:r>
          </w:p>
        </w:tc>
      </w:tr>
    </w:tbl>
    <w:p w:rsidR="008336F1" w:rsidRDefault="008336F1" w:rsidP="008336F1">
      <w:pPr>
        <w:spacing w:before="60" w:after="60"/>
      </w:pPr>
      <w:r>
        <w:rPr>
          <w:b/>
          <w:color w:val="0000FF"/>
        </w:rPr>
        <w:lastRenderedPageBreak/>
        <w:t xml:space="preserve">Câu 111: </w:t>
      </w:r>
      <w:r w:rsidRPr="00DA6F30">
        <w:t>Khi tiến hành hoạt động kinh doanh, mọi công dân phải thực hiện nghĩa vụ nào sau đây?</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Tư vấn chuyên gia.</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Thanh lí tài sàn.</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Bảo vệ quyền lợi người tiêu dùng.</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Phát hành cổ phiếu.</w:t>
            </w:r>
          </w:p>
        </w:tc>
      </w:tr>
    </w:tbl>
    <w:p w:rsidR="008336F1" w:rsidRDefault="008336F1" w:rsidP="008336F1">
      <w:pPr>
        <w:spacing w:before="60" w:after="60"/>
      </w:pPr>
      <w:r>
        <w:rPr>
          <w:b/>
          <w:color w:val="0000FF"/>
        </w:rPr>
        <w:t xml:space="preserve">Câu 112: </w:t>
      </w:r>
      <w:r w:rsidRPr="00DA6F30">
        <w:t>Đặc trưng nào dưới đây phân biệt sự khác nhau giữa pháp luật với các loại quy phạm xã hội khác?</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Tính xác định chặt chẽ về nội dung.</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Tính xác định chặt chẽ về hình thức.</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Tính quyền lực, bắt buộc chung.</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Tính quy phạm phổ biến.</w:t>
            </w:r>
          </w:p>
        </w:tc>
      </w:tr>
    </w:tbl>
    <w:p w:rsidR="008336F1" w:rsidRDefault="008336F1" w:rsidP="008336F1">
      <w:pPr>
        <w:spacing w:before="60" w:after="60"/>
      </w:pPr>
      <w:r>
        <w:rPr>
          <w:b/>
          <w:color w:val="0000FF"/>
        </w:rPr>
        <w:t xml:space="preserve">Câu 113: </w:t>
      </w:r>
      <w:r w:rsidRPr="00DA6F30">
        <w:t>Vợ anh A là chị B giấu chồng rút toàn bộ tiền tiết kiệm cùa hai vợ chồng để kinh doanh cùng bạn nhưng bị thua lỗ. Phát hiện sự việc, anh A đã đánh đập và ép vợ đến làm việc tại xưởng mộc do anh làm quàn lí mặc dù chị không đồng ý. Chị B và anh A cùng vi phạm quyền bình đẳng trong lĩnh vực nào sau đây?</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Hợp tác và đầu tư.</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Hôn nhân và gia đình.</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Sản xuất và kinh doanh.</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Lao động và công vụ.</w:t>
            </w:r>
          </w:p>
        </w:tc>
      </w:tr>
    </w:tbl>
    <w:p w:rsidR="008336F1" w:rsidRDefault="008336F1" w:rsidP="008336F1">
      <w:pPr>
        <w:spacing w:before="60" w:after="60"/>
      </w:pPr>
      <w:r>
        <w:rPr>
          <w:b/>
          <w:color w:val="0000FF"/>
        </w:rPr>
        <w:t xml:space="preserve">Câu 114: </w:t>
      </w:r>
      <w:r w:rsidRPr="00DA6F30">
        <w:t>Giám đốc một công ty là anh Y sử dụ</w:t>
      </w:r>
      <w:r>
        <w:t>ng một trăm</w:t>
      </w:r>
      <w:r w:rsidRPr="00DA6F30">
        <w:t xml:space="preserve"> triệu đồng của cơ quan để cá độ bóng đá. Sợ trợ lí của mình là chị V phát hiện, anh Y kí quyết định điều chuyển chị V sang bộ phận sản xuất hóa chất độc hại mặc dù chị không đồng ý. Anh Y đà vi phạm quyền bình đẳng trong lao động ở nội dung nào sau đây?</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Sử dụng dịch vụ bảo hiềm.</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Giao kết họp đồng lao động.</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Bảo vệ lợi ích khách hàng.</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Bảo lưu loại hình doanh nghiệp.</w:t>
            </w:r>
          </w:p>
        </w:tc>
      </w:tr>
    </w:tbl>
    <w:p w:rsidR="008336F1" w:rsidRDefault="008336F1" w:rsidP="008336F1">
      <w:pPr>
        <w:spacing w:before="60" w:after="60"/>
      </w:pPr>
      <w:r>
        <w:rPr>
          <w:b/>
          <w:color w:val="0000FF"/>
        </w:rPr>
        <w:t xml:space="preserve">Câu 115: </w:t>
      </w:r>
      <w:r w:rsidRPr="00DA6F30">
        <w:rPr>
          <w:lang w:val="it-IT"/>
        </w:rPr>
        <w:t>Vi phạm pháp luật là hành vi gây thiệt hại cho:</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rPr>
                <w:lang w:val="pt-BR"/>
              </w:rPr>
              <w:t>các quan hệ của cá nhân.</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rPr>
                <w:lang w:val="pt-BR"/>
              </w:rPr>
              <w:t>các quan hệ xã hội được Pháp luật bảo vệ.</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rPr>
                <w:lang w:val="pt-BR"/>
              </w:rPr>
              <w:t>các quan hệ cá nhân với nhà nước.</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rPr>
                <w:lang w:val="pt-BR"/>
              </w:rPr>
              <w:t>các quan hệ của tổ chức.</w:t>
            </w:r>
          </w:p>
        </w:tc>
      </w:tr>
    </w:tbl>
    <w:p w:rsidR="008336F1" w:rsidRDefault="008336F1" w:rsidP="008336F1">
      <w:pPr>
        <w:spacing w:before="60" w:after="60"/>
      </w:pPr>
      <w:r>
        <w:rPr>
          <w:b/>
          <w:color w:val="0000FF"/>
        </w:rPr>
        <w:t xml:space="preserve">Câu 116: </w:t>
      </w:r>
      <w:r w:rsidRPr="00DA6F30">
        <w:t>Người có thẩm quyền đã áp dụng pháp luật khi thực hiện hành vi nào sau đây?</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Xóa bò các loại cạnh tranh.</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Thay đổi nội dung di chúc.</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Ủy quyền giao nhận hàng hóa.</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Thu hồi giấy phép kinh doanh.</w:t>
            </w:r>
          </w:p>
        </w:tc>
      </w:tr>
    </w:tbl>
    <w:p w:rsidR="008336F1" w:rsidRDefault="008336F1" w:rsidP="008336F1">
      <w:pPr>
        <w:spacing w:before="60" w:after="60"/>
      </w:pPr>
      <w:r>
        <w:rPr>
          <w:b/>
          <w:color w:val="0000FF"/>
        </w:rPr>
        <w:t xml:space="preserve">Câu 117: </w:t>
      </w:r>
      <w:r>
        <w:rPr>
          <w:color w:val="000000"/>
        </w:rPr>
        <w:t>Ông X</w:t>
      </w:r>
      <w:r w:rsidRPr="00777663">
        <w:rPr>
          <w:color w:val="000000"/>
        </w:rPr>
        <w:t xml:space="preserve"> tự nguyện đăng kí hiến tặng cơ thể của mình sau khi ông qua đời nhằm phục vụ công tác nghiên cứu trong y học. Ông B đã thực hiện pháp luật theo hình thức nào sau đây?</w:t>
      </w:r>
    </w:p>
    <w:tbl>
      <w:tblPr>
        <w:tblW w:w="5000" w:type="pct"/>
        <w:tblInd w:w="200" w:type="dxa"/>
        <w:tblLook w:val="04A0" w:firstRow="1" w:lastRow="0" w:firstColumn="1" w:lastColumn="0" w:noHBand="0" w:noVBand="1"/>
      </w:tblPr>
      <w:tblGrid>
        <w:gridCol w:w="2605"/>
        <w:gridCol w:w="2605"/>
        <w:gridCol w:w="2606"/>
        <w:gridCol w:w="2606"/>
      </w:tblGrid>
      <w:tr w:rsidR="008336F1">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777663">
              <w:rPr>
                <w:color w:val="000000"/>
              </w:rPr>
              <w:t>Áp dụng pháp luật.</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777663">
              <w:rPr>
                <w:color w:val="000000"/>
              </w:rPr>
              <w:t>Thi hành pháp luật.</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777663">
              <w:rPr>
                <w:color w:val="000000"/>
              </w:rPr>
              <w:t>Phổ biến pháp luật.</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777663">
              <w:rPr>
                <w:color w:val="000000"/>
              </w:rPr>
              <w:t>Sử dụng pháp luật.</w:t>
            </w:r>
          </w:p>
        </w:tc>
      </w:tr>
    </w:tbl>
    <w:p w:rsidR="008336F1" w:rsidRDefault="008336F1" w:rsidP="008336F1">
      <w:pPr>
        <w:spacing w:before="60" w:after="60"/>
      </w:pPr>
      <w:r>
        <w:rPr>
          <w:b/>
          <w:color w:val="0000FF"/>
        </w:rPr>
        <w:t xml:space="preserve">Câu 118: </w:t>
      </w:r>
      <w:r w:rsidRPr="00DA6F30">
        <w:rPr>
          <w:color w:val="000000"/>
        </w:rPr>
        <w:t>Theo quy định của pháp luật, người có đủ năng lực trách nhiệm pháp lí thực hiện hành vi nào sau đây phải chịu trách nhiệm hành chính?</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C5064C">
              <w:rPr>
                <w:color w:val="000000"/>
              </w:rPr>
              <w:t>Tổ chức mua bán trẻ em.</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C5064C">
              <w:rPr>
                <w:color w:val="000000"/>
              </w:rPr>
              <w:t>Tham gia lễ hội truyền thống.</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C5064C">
              <w:rPr>
                <w:color w:val="000000"/>
              </w:rPr>
              <w:t>Trì hoãn thời gian giao hàng.</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C5064C">
              <w:rPr>
                <w:color w:val="000000"/>
              </w:rPr>
              <w:t>Hút thuốc lá nơi công cộng.</w:t>
            </w:r>
          </w:p>
        </w:tc>
      </w:tr>
    </w:tbl>
    <w:p w:rsidR="008336F1" w:rsidRDefault="008336F1" w:rsidP="008336F1">
      <w:pPr>
        <w:spacing w:before="60" w:after="60"/>
      </w:pPr>
      <w:r>
        <w:rPr>
          <w:b/>
          <w:color w:val="0000FF"/>
        </w:rPr>
        <w:t xml:space="preserve">Câu 119: </w:t>
      </w:r>
      <w:r w:rsidR="00B23583">
        <w:rPr>
          <w:color w:val="222222"/>
          <w:shd w:val="clear" w:color="auto" w:fill="FFFFFF"/>
        </w:rPr>
        <w:t>H và Q</w:t>
      </w:r>
      <w:r w:rsidRPr="00DA6F30">
        <w:rPr>
          <w:color w:val="222222"/>
          <w:shd w:val="clear" w:color="auto" w:fill="FFFFFF"/>
        </w:rPr>
        <w:t xml:space="preserve"> là nhân viên bán hàng cho công ty dược phẩm K. Cả hai đạt được doanh thu cao nên được đề nghị khen thưởng nhưng do làm mất lòng con trai giám đốc, Q bị giám đốc công ty loại khỏi danh sách trên. Trong trường hợp này giám đốc đã vi phạm quyền bình đẳng trong lĩnh vực nào?</w:t>
      </w:r>
    </w:p>
    <w:tbl>
      <w:tblPr>
        <w:tblW w:w="5000" w:type="pct"/>
        <w:tblInd w:w="200" w:type="dxa"/>
        <w:tblLook w:val="04A0" w:firstRow="1" w:lastRow="0" w:firstColumn="1" w:lastColumn="0" w:noHBand="0" w:noVBand="1"/>
      </w:tblPr>
      <w:tblGrid>
        <w:gridCol w:w="2605"/>
        <w:gridCol w:w="2605"/>
        <w:gridCol w:w="2606"/>
        <w:gridCol w:w="2606"/>
      </w:tblGrid>
      <w:tr w:rsidR="008336F1">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rPr>
                <w:color w:val="222222"/>
              </w:rPr>
              <w:t>Hành chính.</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rPr>
                <w:color w:val="222222"/>
              </w:rPr>
              <w:t>Kinh doanh.</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rPr>
                <w:color w:val="222222"/>
              </w:rPr>
              <w:t>Lao động.</w:t>
            </w:r>
          </w:p>
        </w:tc>
        <w:tc>
          <w:tcPr>
            <w:tcW w:w="125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rPr>
                <w:color w:val="222222"/>
              </w:rPr>
              <w:t>Dân sự.</w:t>
            </w:r>
          </w:p>
        </w:tc>
      </w:tr>
    </w:tbl>
    <w:p w:rsidR="008336F1" w:rsidRDefault="008336F1" w:rsidP="008336F1">
      <w:pPr>
        <w:spacing w:before="60" w:after="60"/>
      </w:pPr>
      <w:r>
        <w:rPr>
          <w:b/>
          <w:color w:val="0000FF"/>
        </w:rPr>
        <w:t xml:space="preserve">Câu 120: </w:t>
      </w:r>
      <w:r w:rsidRPr="00DA6F30">
        <w:t>Trong những trường hợp vi phạm pháp luật Nhà nước sẽ sử dụng quyền lực có tính cưỡng chế để buộc người vi phạm chấm dứt việc làm trái pháp luật. Điều này nói tới?</w:t>
      </w:r>
    </w:p>
    <w:tbl>
      <w:tblPr>
        <w:tblW w:w="5000" w:type="pct"/>
        <w:tblInd w:w="200" w:type="dxa"/>
        <w:tblLook w:val="04A0" w:firstRow="1" w:lastRow="0" w:firstColumn="1" w:lastColumn="0" w:noHBand="0" w:noVBand="1"/>
      </w:tblPr>
      <w:tblGrid>
        <w:gridCol w:w="5211"/>
        <w:gridCol w:w="5211"/>
      </w:tblGrid>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A. </w:t>
            </w:r>
            <w:r w:rsidRPr="00DA6F30">
              <w:t>Bản chất xã hội của pháp luật.</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B. </w:t>
            </w:r>
            <w:r w:rsidRPr="00DA6F30">
              <w:t>Đặc trưng của pháp luật.</w:t>
            </w:r>
          </w:p>
        </w:tc>
      </w:tr>
      <w:tr w:rsidR="008336F1">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C. </w:t>
            </w:r>
            <w:r w:rsidRPr="00DA6F30">
              <w:t>Bản chất giai cấp của pháp luật.</w:t>
            </w:r>
          </w:p>
        </w:tc>
        <w:tc>
          <w:tcPr>
            <w:tcW w:w="2500" w:type="pct"/>
            <w:tcBorders>
              <w:top w:val="nil"/>
              <w:left w:val="nil"/>
              <w:bottom w:val="nil"/>
              <w:right w:val="nil"/>
            </w:tcBorders>
            <w:tcMar>
              <w:top w:w="0" w:type="dxa"/>
              <w:left w:w="108" w:type="dxa"/>
              <w:bottom w:w="0" w:type="dxa"/>
              <w:right w:w="108" w:type="dxa"/>
            </w:tcMar>
            <w:vAlign w:val="center"/>
          </w:tcPr>
          <w:p w:rsidR="008336F1" w:rsidRDefault="008336F1">
            <w:r>
              <w:rPr>
                <w:b/>
                <w:color w:val="0000FF"/>
              </w:rPr>
              <w:t xml:space="preserve">D. </w:t>
            </w:r>
            <w:r w:rsidRPr="00DA6F30">
              <w:t>Vai trò của pháp luật.</w:t>
            </w:r>
          </w:p>
        </w:tc>
      </w:tr>
    </w:tbl>
    <w:p w:rsidR="008336F1" w:rsidRPr="004C4D1F" w:rsidRDefault="008336F1" w:rsidP="008336F1">
      <w:pPr>
        <w:rPr>
          <w:color w:val="FFFFFF"/>
          <w:sz w:val="16"/>
          <w:szCs w:val="16"/>
        </w:rPr>
      </w:pPr>
      <w:r w:rsidRPr="004C4D1F">
        <w:rPr>
          <w:color w:val="FFFFFF"/>
          <w:sz w:val="16"/>
          <w:szCs w:val="16"/>
        </w:rPr>
        <w:t>-----------------------------------------------</w:t>
      </w:r>
    </w:p>
    <w:p w:rsidR="008336F1" w:rsidRDefault="008336F1" w:rsidP="008336F1">
      <w:pPr>
        <w:jc w:val="center"/>
      </w:pPr>
      <w:r>
        <w:t xml:space="preserve">----------- </w:t>
      </w:r>
      <w:r w:rsidRPr="00472A05">
        <w:t>HẾT</w:t>
      </w:r>
      <w:r>
        <w:t xml:space="preserve"> ----------</w:t>
      </w:r>
    </w:p>
    <w:p w:rsidR="00B61F76" w:rsidRDefault="00B61F76" w:rsidP="008336F1">
      <w:pPr>
        <w:jc w:val="center"/>
      </w:pPr>
      <w:bookmarkStart w:id="0" w:name="_GoBack"/>
      <w:bookmarkEnd w:id="0"/>
    </w:p>
    <w:p w:rsidR="00B61F76" w:rsidRDefault="00B61F76" w:rsidP="008336F1">
      <w:pPr>
        <w:jc w:val="center"/>
        <w:rPr>
          <w:b/>
          <w:color w:val="FF0000"/>
        </w:rPr>
      </w:pPr>
      <w:r w:rsidRPr="00B61F76">
        <w:rPr>
          <w:b/>
          <w:color w:val="FF0000"/>
        </w:rPr>
        <w:t>ĐÁP ÁN</w:t>
      </w:r>
    </w:p>
    <w:p w:rsidR="00B61F76" w:rsidRPr="00B61F76" w:rsidRDefault="00B61F76" w:rsidP="008336F1">
      <w:pPr>
        <w:jc w:val="center"/>
        <w:rPr>
          <w:b/>
          <w:color w:val="FF0000"/>
        </w:rPr>
      </w:pPr>
    </w:p>
    <w:tbl>
      <w:tblPr>
        <w:tblStyle w:val="TableGrid"/>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51"/>
        <w:gridCol w:w="651"/>
        <w:gridCol w:w="651"/>
        <w:gridCol w:w="651"/>
        <w:gridCol w:w="651"/>
        <w:gridCol w:w="651"/>
        <w:gridCol w:w="651"/>
        <w:gridCol w:w="651"/>
        <w:gridCol w:w="651"/>
        <w:gridCol w:w="651"/>
        <w:gridCol w:w="652"/>
        <w:gridCol w:w="652"/>
        <w:gridCol w:w="652"/>
        <w:gridCol w:w="652"/>
        <w:gridCol w:w="652"/>
        <w:gridCol w:w="652"/>
      </w:tblGrid>
      <w:tr w:rsidR="00B61F76" w:rsidRPr="00B61F76" w:rsidTr="00B61F76">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81</w:t>
            </w:r>
          </w:p>
        </w:tc>
        <w:tc>
          <w:tcPr>
            <w:tcW w:w="651" w:type="dxa"/>
            <w:vAlign w:val="bottom"/>
          </w:tcPr>
          <w:p w:rsidR="00B61F76" w:rsidRPr="00B61F76" w:rsidRDefault="00B61F76" w:rsidP="00625A60">
            <w:pPr>
              <w:rPr>
                <w:color w:val="0070C0"/>
                <w:sz w:val="22"/>
                <w:szCs w:val="22"/>
              </w:rPr>
            </w:pPr>
            <w:r w:rsidRPr="00B61F76">
              <w:rPr>
                <w:color w:val="0070C0"/>
                <w:sz w:val="22"/>
                <w:szCs w:val="22"/>
              </w:rPr>
              <w:t>A</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86</w:t>
            </w:r>
          </w:p>
        </w:tc>
        <w:tc>
          <w:tcPr>
            <w:tcW w:w="651" w:type="dxa"/>
            <w:vAlign w:val="bottom"/>
          </w:tcPr>
          <w:p w:rsidR="00B61F76" w:rsidRPr="00B61F76" w:rsidRDefault="00B61F76" w:rsidP="00625A60">
            <w:pPr>
              <w:rPr>
                <w:color w:val="0070C0"/>
                <w:sz w:val="22"/>
                <w:szCs w:val="22"/>
              </w:rPr>
            </w:pPr>
            <w:r w:rsidRPr="00B61F76">
              <w:rPr>
                <w:color w:val="0070C0"/>
                <w:sz w:val="22"/>
                <w:szCs w:val="22"/>
              </w:rPr>
              <w:t>A</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91</w:t>
            </w:r>
          </w:p>
        </w:tc>
        <w:tc>
          <w:tcPr>
            <w:tcW w:w="651" w:type="dxa"/>
            <w:vAlign w:val="bottom"/>
          </w:tcPr>
          <w:p w:rsidR="00B61F76" w:rsidRPr="00B61F76" w:rsidRDefault="00B61F76" w:rsidP="00625A60">
            <w:pPr>
              <w:rPr>
                <w:color w:val="0070C0"/>
                <w:sz w:val="22"/>
                <w:szCs w:val="22"/>
              </w:rPr>
            </w:pPr>
            <w:r w:rsidRPr="00B61F76">
              <w:rPr>
                <w:color w:val="0070C0"/>
                <w:sz w:val="22"/>
                <w:szCs w:val="22"/>
              </w:rPr>
              <w:t>B</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96</w:t>
            </w:r>
          </w:p>
        </w:tc>
        <w:tc>
          <w:tcPr>
            <w:tcW w:w="651" w:type="dxa"/>
            <w:vAlign w:val="bottom"/>
          </w:tcPr>
          <w:p w:rsidR="00B61F76" w:rsidRPr="00B61F76" w:rsidRDefault="00B61F76" w:rsidP="00625A60">
            <w:pPr>
              <w:rPr>
                <w:color w:val="0070C0"/>
                <w:sz w:val="22"/>
                <w:szCs w:val="22"/>
              </w:rPr>
            </w:pPr>
            <w:r w:rsidRPr="00B61F76">
              <w:rPr>
                <w:color w:val="0070C0"/>
                <w:sz w:val="22"/>
                <w:szCs w:val="22"/>
              </w:rPr>
              <w:t>B</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101</w:t>
            </w:r>
          </w:p>
        </w:tc>
        <w:tc>
          <w:tcPr>
            <w:tcW w:w="651" w:type="dxa"/>
            <w:vAlign w:val="bottom"/>
          </w:tcPr>
          <w:p w:rsidR="00B61F76" w:rsidRPr="00B61F76" w:rsidRDefault="00B61F76" w:rsidP="00625A60">
            <w:pPr>
              <w:rPr>
                <w:color w:val="0070C0"/>
                <w:sz w:val="22"/>
                <w:szCs w:val="22"/>
              </w:rPr>
            </w:pPr>
            <w:r w:rsidRPr="00B61F76">
              <w:rPr>
                <w:color w:val="0070C0"/>
                <w:sz w:val="22"/>
                <w:szCs w:val="22"/>
              </w:rPr>
              <w:t>B</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106</w:t>
            </w:r>
          </w:p>
        </w:tc>
        <w:tc>
          <w:tcPr>
            <w:tcW w:w="652" w:type="dxa"/>
            <w:vAlign w:val="bottom"/>
          </w:tcPr>
          <w:p w:rsidR="00B61F76" w:rsidRPr="00B61F76" w:rsidRDefault="00B61F76" w:rsidP="00625A60">
            <w:pPr>
              <w:rPr>
                <w:color w:val="0070C0"/>
                <w:sz w:val="22"/>
                <w:szCs w:val="22"/>
              </w:rPr>
            </w:pPr>
            <w:r w:rsidRPr="00B61F76">
              <w:rPr>
                <w:color w:val="0070C0"/>
                <w:sz w:val="22"/>
                <w:szCs w:val="22"/>
              </w:rPr>
              <w:t>D</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111</w:t>
            </w:r>
          </w:p>
        </w:tc>
        <w:tc>
          <w:tcPr>
            <w:tcW w:w="652" w:type="dxa"/>
            <w:vAlign w:val="bottom"/>
          </w:tcPr>
          <w:p w:rsidR="00B61F76" w:rsidRPr="00B61F76" w:rsidRDefault="00B61F76" w:rsidP="00625A60">
            <w:pPr>
              <w:rPr>
                <w:color w:val="0070C0"/>
                <w:sz w:val="22"/>
                <w:szCs w:val="22"/>
              </w:rPr>
            </w:pPr>
            <w:r w:rsidRPr="00B61F76">
              <w:rPr>
                <w:color w:val="0070C0"/>
                <w:sz w:val="22"/>
                <w:szCs w:val="22"/>
              </w:rPr>
              <w:t>C</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116</w:t>
            </w:r>
          </w:p>
        </w:tc>
        <w:tc>
          <w:tcPr>
            <w:tcW w:w="652" w:type="dxa"/>
            <w:vAlign w:val="bottom"/>
          </w:tcPr>
          <w:p w:rsidR="00B61F76" w:rsidRPr="00B61F76" w:rsidRDefault="00B61F76" w:rsidP="00625A60">
            <w:pPr>
              <w:rPr>
                <w:color w:val="0070C0"/>
                <w:sz w:val="22"/>
                <w:szCs w:val="22"/>
              </w:rPr>
            </w:pPr>
            <w:r w:rsidRPr="00B61F76">
              <w:rPr>
                <w:color w:val="0070C0"/>
                <w:sz w:val="22"/>
                <w:szCs w:val="22"/>
              </w:rPr>
              <w:t>D</w:t>
            </w:r>
          </w:p>
        </w:tc>
      </w:tr>
      <w:tr w:rsidR="00B61F76" w:rsidRPr="00B61F76" w:rsidTr="00B61F76">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82</w:t>
            </w:r>
          </w:p>
        </w:tc>
        <w:tc>
          <w:tcPr>
            <w:tcW w:w="651" w:type="dxa"/>
            <w:vAlign w:val="bottom"/>
          </w:tcPr>
          <w:p w:rsidR="00B61F76" w:rsidRPr="00B61F76" w:rsidRDefault="00B61F76" w:rsidP="00625A60">
            <w:pPr>
              <w:rPr>
                <w:color w:val="0070C0"/>
                <w:sz w:val="22"/>
                <w:szCs w:val="22"/>
              </w:rPr>
            </w:pPr>
            <w:r w:rsidRPr="00B61F76">
              <w:rPr>
                <w:color w:val="0070C0"/>
                <w:sz w:val="22"/>
                <w:szCs w:val="22"/>
              </w:rPr>
              <w:t>D</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87</w:t>
            </w:r>
          </w:p>
        </w:tc>
        <w:tc>
          <w:tcPr>
            <w:tcW w:w="651" w:type="dxa"/>
            <w:vAlign w:val="bottom"/>
          </w:tcPr>
          <w:p w:rsidR="00B61F76" w:rsidRPr="00B61F76" w:rsidRDefault="00B61F76" w:rsidP="00625A60">
            <w:pPr>
              <w:rPr>
                <w:color w:val="0070C0"/>
                <w:sz w:val="22"/>
                <w:szCs w:val="22"/>
              </w:rPr>
            </w:pPr>
            <w:r w:rsidRPr="00B61F76">
              <w:rPr>
                <w:color w:val="0070C0"/>
                <w:sz w:val="22"/>
                <w:szCs w:val="22"/>
              </w:rPr>
              <w:t>D</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92</w:t>
            </w:r>
          </w:p>
        </w:tc>
        <w:tc>
          <w:tcPr>
            <w:tcW w:w="651" w:type="dxa"/>
            <w:vAlign w:val="bottom"/>
          </w:tcPr>
          <w:p w:rsidR="00B61F76" w:rsidRPr="00B61F76" w:rsidRDefault="00B61F76" w:rsidP="00625A60">
            <w:pPr>
              <w:rPr>
                <w:color w:val="0070C0"/>
                <w:sz w:val="22"/>
                <w:szCs w:val="22"/>
              </w:rPr>
            </w:pPr>
            <w:r w:rsidRPr="00B61F76">
              <w:rPr>
                <w:color w:val="0070C0"/>
                <w:sz w:val="22"/>
                <w:szCs w:val="22"/>
              </w:rPr>
              <w:t>C</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97</w:t>
            </w:r>
          </w:p>
        </w:tc>
        <w:tc>
          <w:tcPr>
            <w:tcW w:w="651" w:type="dxa"/>
            <w:vAlign w:val="bottom"/>
          </w:tcPr>
          <w:p w:rsidR="00B61F76" w:rsidRPr="00B61F76" w:rsidRDefault="00B61F76" w:rsidP="00625A60">
            <w:pPr>
              <w:rPr>
                <w:color w:val="0070C0"/>
                <w:sz w:val="22"/>
                <w:szCs w:val="22"/>
              </w:rPr>
            </w:pPr>
            <w:r w:rsidRPr="00B61F76">
              <w:rPr>
                <w:color w:val="0070C0"/>
                <w:sz w:val="22"/>
                <w:szCs w:val="22"/>
              </w:rPr>
              <w:t>C</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102</w:t>
            </w:r>
          </w:p>
        </w:tc>
        <w:tc>
          <w:tcPr>
            <w:tcW w:w="651" w:type="dxa"/>
            <w:vAlign w:val="bottom"/>
          </w:tcPr>
          <w:p w:rsidR="00B61F76" w:rsidRPr="00B61F76" w:rsidRDefault="00B61F76" w:rsidP="00625A60">
            <w:pPr>
              <w:rPr>
                <w:color w:val="0070C0"/>
                <w:sz w:val="22"/>
                <w:szCs w:val="22"/>
              </w:rPr>
            </w:pPr>
            <w:r w:rsidRPr="00B61F76">
              <w:rPr>
                <w:color w:val="0070C0"/>
                <w:sz w:val="22"/>
                <w:szCs w:val="22"/>
              </w:rPr>
              <w:t>B</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107</w:t>
            </w:r>
          </w:p>
        </w:tc>
        <w:tc>
          <w:tcPr>
            <w:tcW w:w="652" w:type="dxa"/>
            <w:vAlign w:val="bottom"/>
          </w:tcPr>
          <w:p w:rsidR="00B61F76" w:rsidRPr="00B61F76" w:rsidRDefault="00B61F76" w:rsidP="00625A60">
            <w:pPr>
              <w:rPr>
                <w:color w:val="0070C0"/>
                <w:sz w:val="22"/>
                <w:szCs w:val="22"/>
              </w:rPr>
            </w:pPr>
            <w:r w:rsidRPr="00B61F76">
              <w:rPr>
                <w:color w:val="0070C0"/>
                <w:sz w:val="22"/>
                <w:szCs w:val="22"/>
              </w:rPr>
              <w:t>C</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112</w:t>
            </w:r>
          </w:p>
        </w:tc>
        <w:tc>
          <w:tcPr>
            <w:tcW w:w="652" w:type="dxa"/>
            <w:vAlign w:val="bottom"/>
          </w:tcPr>
          <w:p w:rsidR="00B61F76" w:rsidRPr="00B61F76" w:rsidRDefault="00B61F76" w:rsidP="00625A60">
            <w:pPr>
              <w:rPr>
                <w:color w:val="0070C0"/>
                <w:sz w:val="22"/>
                <w:szCs w:val="22"/>
              </w:rPr>
            </w:pPr>
            <w:r w:rsidRPr="00B61F76">
              <w:rPr>
                <w:color w:val="0070C0"/>
                <w:sz w:val="22"/>
                <w:szCs w:val="22"/>
              </w:rPr>
              <w:t>D</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117</w:t>
            </w:r>
          </w:p>
        </w:tc>
        <w:tc>
          <w:tcPr>
            <w:tcW w:w="652" w:type="dxa"/>
            <w:vAlign w:val="bottom"/>
          </w:tcPr>
          <w:p w:rsidR="00B61F76" w:rsidRPr="00B61F76" w:rsidRDefault="00B61F76" w:rsidP="00625A60">
            <w:pPr>
              <w:rPr>
                <w:color w:val="0070C0"/>
                <w:sz w:val="22"/>
                <w:szCs w:val="22"/>
              </w:rPr>
            </w:pPr>
            <w:r w:rsidRPr="00B61F76">
              <w:rPr>
                <w:color w:val="0070C0"/>
                <w:sz w:val="22"/>
                <w:szCs w:val="22"/>
              </w:rPr>
              <w:t>D</w:t>
            </w:r>
          </w:p>
        </w:tc>
      </w:tr>
      <w:tr w:rsidR="00B61F76" w:rsidRPr="00B61F76" w:rsidTr="00B61F76">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83</w:t>
            </w:r>
          </w:p>
        </w:tc>
        <w:tc>
          <w:tcPr>
            <w:tcW w:w="651" w:type="dxa"/>
            <w:vAlign w:val="bottom"/>
          </w:tcPr>
          <w:p w:rsidR="00B61F76" w:rsidRPr="00B61F76" w:rsidRDefault="00B61F76" w:rsidP="00625A60">
            <w:pPr>
              <w:rPr>
                <w:color w:val="0070C0"/>
                <w:sz w:val="22"/>
                <w:szCs w:val="22"/>
              </w:rPr>
            </w:pPr>
            <w:r w:rsidRPr="00B61F76">
              <w:rPr>
                <w:color w:val="0070C0"/>
                <w:sz w:val="22"/>
                <w:szCs w:val="22"/>
              </w:rPr>
              <w:t>C</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88</w:t>
            </w:r>
          </w:p>
        </w:tc>
        <w:tc>
          <w:tcPr>
            <w:tcW w:w="651" w:type="dxa"/>
            <w:vAlign w:val="bottom"/>
          </w:tcPr>
          <w:p w:rsidR="00B61F76" w:rsidRPr="00B61F76" w:rsidRDefault="00B61F76" w:rsidP="00625A60">
            <w:pPr>
              <w:rPr>
                <w:color w:val="0070C0"/>
                <w:sz w:val="22"/>
                <w:szCs w:val="22"/>
              </w:rPr>
            </w:pPr>
            <w:r w:rsidRPr="00B61F76">
              <w:rPr>
                <w:color w:val="0070C0"/>
                <w:sz w:val="22"/>
                <w:szCs w:val="22"/>
              </w:rPr>
              <w:t>A</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93</w:t>
            </w:r>
          </w:p>
        </w:tc>
        <w:tc>
          <w:tcPr>
            <w:tcW w:w="651" w:type="dxa"/>
            <w:vAlign w:val="bottom"/>
          </w:tcPr>
          <w:p w:rsidR="00B61F76" w:rsidRPr="00B61F76" w:rsidRDefault="00B61F76" w:rsidP="00625A60">
            <w:pPr>
              <w:rPr>
                <w:color w:val="0070C0"/>
                <w:sz w:val="22"/>
                <w:szCs w:val="22"/>
              </w:rPr>
            </w:pPr>
            <w:r w:rsidRPr="00B61F76">
              <w:rPr>
                <w:color w:val="0070C0"/>
                <w:sz w:val="22"/>
                <w:szCs w:val="22"/>
              </w:rPr>
              <w:t>A</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98</w:t>
            </w:r>
          </w:p>
        </w:tc>
        <w:tc>
          <w:tcPr>
            <w:tcW w:w="651" w:type="dxa"/>
            <w:vAlign w:val="bottom"/>
          </w:tcPr>
          <w:p w:rsidR="00B61F76" w:rsidRPr="00B61F76" w:rsidRDefault="00B61F76" w:rsidP="00625A60">
            <w:pPr>
              <w:rPr>
                <w:color w:val="0070C0"/>
                <w:sz w:val="22"/>
                <w:szCs w:val="22"/>
              </w:rPr>
            </w:pPr>
            <w:r w:rsidRPr="00B61F76">
              <w:rPr>
                <w:color w:val="0070C0"/>
                <w:sz w:val="22"/>
                <w:szCs w:val="22"/>
              </w:rPr>
              <w:t>A</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103</w:t>
            </w:r>
          </w:p>
        </w:tc>
        <w:tc>
          <w:tcPr>
            <w:tcW w:w="651" w:type="dxa"/>
            <w:vAlign w:val="bottom"/>
          </w:tcPr>
          <w:p w:rsidR="00B61F76" w:rsidRPr="00B61F76" w:rsidRDefault="00B61F76" w:rsidP="00625A60">
            <w:pPr>
              <w:rPr>
                <w:color w:val="0070C0"/>
                <w:sz w:val="22"/>
                <w:szCs w:val="22"/>
              </w:rPr>
            </w:pPr>
            <w:r w:rsidRPr="00B61F76">
              <w:rPr>
                <w:color w:val="0070C0"/>
                <w:sz w:val="22"/>
                <w:szCs w:val="22"/>
              </w:rPr>
              <w:t>A</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108</w:t>
            </w:r>
          </w:p>
        </w:tc>
        <w:tc>
          <w:tcPr>
            <w:tcW w:w="652" w:type="dxa"/>
            <w:vAlign w:val="bottom"/>
          </w:tcPr>
          <w:p w:rsidR="00B61F76" w:rsidRPr="00B61F76" w:rsidRDefault="00B61F76" w:rsidP="00625A60">
            <w:pPr>
              <w:rPr>
                <w:color w:val="0070C0"/>
                <w:sz w:val="22"/>
                <w:szCs w:val="22"/>
              </w:rPr>
            </w:pPr>
            <w:r w:rsidRPr="00B61F76">
              <w:rPr>
                <w:color w:val="0070C0"/>
                <w:sz w:val="22"/>
                <w:szCs w:val="22"/>
              </w:rPr>
              <w:t>D</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113</w:t>
            </w:r>
          </w:p>
        </w:tc>
        <w:tc>
          <w:tcPr>
            <w:tcW w:w="652" w:type="dxa"/>
            <w:vAlign w:val="bottom"/>
          </w:tcPr>
          <w:p w:rsidR="00B61F76" w:rsidRPr="00B61F76" w:rsidRDefault="00B61F76" w:rsidP="00625A60">
            <w:pPr>
              <w:rPr>
                <w:color w:val="0070C0"/>
                <w:sz w:val="22"/>
                <w:szCs w:val="22"/>
              </w:rPr>
            </w:pPr>
            <w:r w:rsidRPr="00B61F76">
              <w:rPr>
                <w:color w:val="0070C0"/>
                <w:sz w:val="22"/>
                <w:szCs w:val="22"/>
              </w:rPr>
              <w:t>B</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118</w:t>
            </w:r>
          </w:p>
        </w:tc>
        <w:tc>
          <w:tcPr>
            <w:tcW w:w="652" w:type="dxa"/>
            <w:vAlign w:val="bottom"/>
          </w:tcPr>
          <w:p w:rsidR="00B61F76" w:rsidRPr="00B61F76" w:rsidRDefault="00B61F76" w:rsidP="00625A60">
            <w:pPr>
              <w:rPr>
                <w:color w:val="0070C0"/>
                <w:sz w:val="22"/>
                <w:szCs w:val="22"/>
              </w:rPr>
            </w:pPr>
            <w:r w:rsidRPr="00B61F76">
              <w:rPr>
                <w:color w:val="0070C0"/>
                <w:sz w:val="22"/>
                <w:szCs w:val="22"/>
              </w:rPr>
              <w:t>D</w:t>
            </w:r>
          </w:p>
        </w:tc>
      </w:tr>
      <w:tr w:rsidR="00B61F76" w:rsidRPr="00B61F76" w:rsidTr="00B61F76">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84</w:t>
            </w:r>
          </w:p>
        </w:tc>
        <w:tc>
          <w:tcPr>
            <w:tcW w:w="651" w:type="dxa"/>
            <w:vAlign w:val="bottom"/>
          </w:tcPr>
          <w:p w:rsidR="00B61F76" w:rsidRPr="00B61F76" w:rsidRDefault="00B61F76" w:rsidP="00625A60">
            <w:pPr>
              <w:rPr>
                <w:color w:val="0070C0"/>
                <w:sz w:val="22"/>
                <w:szCs w:val="22"/>
              </w:rPr>
            </w:pPr>
            <w:r w:rsidRPr="00B61F76">
              <w:rPr>
                <w:color w:val="0070C0"/>
                <w:sz w:val="22"/>
                <w:szCs w:val="22"/>
              </w:rPr>
              <w:t>C</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89</w:t>
            </w:r>
          </w:p>
        </w:tc>
        <w:tc>
          <w:tcPr>
            <w:tcW w:w="651" w:type="dxa"/>
            <w:vAlign w:val="bottom"/>
          </w:tcPr>
          <w:p w:rsidR="00B61F76" w:rsidRPr="00B61F76" w:rsidRDefault="00B61F76" w:rsidP="00625A60">
            <w:pPr>
              <w:rPr>
                <w:color w:val="0070C0"/>
                <w:sz w:val="22"/>
                <w:szCs w:val="22"/>
              </w:rPr>
            </w:pPr>
            <w:r w:rsidRPr="00B61F76">
              <w:rPr>
                <w:color w:val="0070C0"/>
                <w:sz w:val="22"/>
                <w:szCs w:val="22"/>
              </w:rPr>
              <w:t>D</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94</w:t>
            </w:r>
          </w:p>
        </w:tc>
        <w:tc>
          <w:tcPr>
            <w:tcW w:w="651" w:type="dxa"/>
            <w:vAlign w:val="bottom"/>
          </w:tcPr>
          <w:p w:rsidR="00B61F76" w:rsidRPr="00B61F76" w:rsidRDefault="00B61F76" w:rsidP="00625A60">
            <w:pPr>
              <w:rPr>
                <w:color w:val="0070C0"/>
                <w:sz w:val="22"/>
                <w:szCs w:val="22"/>
              </w:rPr>
            </w:pPr>
            <w:r w:rsidRPr="00B61F76">
              <w:rPr>
                <w:color w:val="0070C0"/>
                <w:sz w:val="22"/>
                <w:szCs w:val="22"/>
              </w:rPr>
              <w:t>D</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99</w:t>
            </w:r>
          </w:p>
        </w:tc>
        <w:tc>
          <w:tcPr>
            <w:tcW w:w="651" w:type="dxa"/>
            <w:vAlign w:val="bottom"/>
          </w:tcPr>
          <w:p w:rsidR="00B61F76" w:rsidRPr="00B61F76" w:rsidRDefault="00B61F76" w:rsidP="00625A60">
            <w:pPr>
              <w:rPr>
                <w:color w:val="0070C0"/>
                <w:sz w:val="22"/>
                <w:szCs w:val="22"/>
              </w:rPr>
            </w:pPr>
            <w:r w:rsidRPr="00B61F76">
              <w:rPr>
                <w:color w:val="0070C0"/>
                <w:sz w:val="22"/>
                <w:szCs w:val="22"/>
              </w:rPr>
              <w:t>A</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104</w:t>
            </w:r>
          </w:p>
        </w:tc>
        <w:tc>
          <w:tcPr>
            <w:tcW w:w="651" w:type="dxa"/>
            <w:vAlign w:val="bottom"/>
          </w:tcPr>
          <w:p w:rsidR="00B61F76" w:rsidRPr="00B61F76" w:rsidRDefault="00B61F76" w:rsidP="00625A60">
            <w:pPr>
              <w:rPr>
                <w:color w:val="0070C0"/>
                <w:sz w:val="22"/>
                <w:szCs w:val="22"/>
              </w:rPr>
            </w:pPr>
            <w:r w:rsidRPr="00B61F76">
              <w:rPr>
                <w:color w:val="0070C0"/>
                <w:sz w:val="22"/>
                <w:szCs w:val="22"/>
              </w:rPr>
              <w:t>B</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109</w:t>
            </w:r>
          </w:p>
        </w:tc>
        <w:tc>
          <w:tcPr>
            <w:tcW w:w="652" w:type="dxa"/>
            <w:vAlign w:val="bottom"/>
          </w:tcPr>
          <w:p w:rsidR="00B61F76" w:rsidRPr="00B61F76" w:rsidRDefault="00B61F76" w:rsidP="00625A60">
            <w:pPr>
              <w:rPr>
                <w:color w:val="0070C0"/>
                <w:sz w:val="22"/>
                <w:szCs w:val="22"/>
              </w:rPr>
            </w:pPr>
            <w:r w:rsidRPr="00B61F76">
              <w:rPr>
                <w:color w:val="0070C0"/>
                <w:sz w:val="22"/>
                <w:szCs w:val="22"/>
              </w:rPr>
              <w:t>A</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114</w:t>
            </w:r>
          </w:p>
        </w:tc>
        <w:tc>
          <w:tcPr>
            <w:tcW w:w="652" w:type="dxa"/>
            <w:vAlign w:val="bottom"/>
          </w:tcPr>
          <w:p w:rsidR="00B61F76" w:rsidRPr="00B61F76" w:rsidRDefault="00B61F76" w:rsidP="00625A60">
            <w:pPr>
              <w:rPr>
                <w:color w:val="0070C0"/>
                <w:sz w:val="22"/>
                <w:szCs w:val="22"/>
              </w:rPr>
            </w:pPr>
            <w:r w:rsidRPr="00B61F76">
              <w:rPr>
                <w:color w:val="0070C0"/>
                <w:sz w:val="22"/>
                <w:szCs w:val="22"/>
              </w:rPr>
              <w:t>B</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119</w:t>
            </w:r>
          </w:p>
        </w:tc>
        <w:tc>
          <w:tcPr>
            <w:tcW w:w="652" w:type="dxa"/>
            <w:vAlign w:val="bottom"/>
          </w:tcPr>
          <w:p w:rsidR="00B61F76" w:rsidRPr="00B61F76" w:rsidRDefault="00B61F76" w:rsidP="00625A60">
            <w:pPr>
              <w:rPr>
                <w:color w:val="0070C0"/>
                <w:sz w:val="22"/>
                <w:szCs w:val="22"/>
              </w:rPr>
            </w:pPr>
            <w:r w:rsidRPr="00B61F76">
              <w:rPr>
                <w:color w:val="0070C0"/>
                <w:sz w:val="22"/>
                <w:szCs w:val="22"/>
              </w:rPr>
              <w:t>C</w:t>
            </w:r>
          </w:p>
        </w:tc>
      </w:tr>
      <w:tr w:rsidR="00B61F76" w:rsidRPr="00B61F76" w:rsidTr="00B61F76">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85</w:t>
            </w:r>
          </w:p>
        </w:tc>
        <w:tc>
          <w:tcPr>
            <w:tcW w:w="651" w:type="dxa"/>
            <w:vAlign w:val="bottom"/>
          </w:tcPr>
          <w:p w:rsidR="00B61F76" w:rsidRPr="00B61F76" w:rsidRDefault="00B61F76" w:rsidP="00625A60">
            <w:pPr>
              <w:rPr>
                <w:color w:val="0070C0"/>
                <w:sz w:val="22"/>
                <w:szCs w:val="22"/>
              </w:rPr>
            </w:pPr>
            <w:r w:rsidRPr="00B61F76">
              <w:rPr>
                <w:color w:val="0070C0"/>
                <w:sz w:val="22"/>
                <w:szCs w:val="22"/>
              </w:rPr>
              <w:t>B</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90</w:t>
            </w:r>
          </w:p>
        </w:tc>
        <w:tc>
          <w:tcPr>
            <w:tcW w:w="651" w:type="dxa"/>
            <w:vAlign w:val="bottom"/>
          </w:tcPr>
          <w:p w:rsidR="00B61F76" w:rsidRPr="00B61F76" w:rsidRDefault="00B61F76" w:rsidP="00625A60">
            <w:pPr>
              <w:rPr>
                <w:color w:val="0070C0"/>
                <w:sz w:val="22"/>
                <w:szCs w:val="22"/>
              </w:rPr>
            </w:pPr>
            <w:r w:rsidRPr="00B61F76">
              <w:rPr>
                <w:color w:val="0070C0"/>
                <w:sz w:val="22"/>
                <w:szCs w:val="22"/>
              </w:rPr>
              <w:t>A</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95</w:t>
            </w:r>
          </w:p>
        </w:tc>
        <w:tc>
          <w:tcPr>
            <w:tcW w:w="651" w:type="dxa"/>
            <w:vAlign w:val="bottom"/>
          </w:tcPr>
          <w:p w:rsidR="00B61F76" w:rsidRPr="00B61F76" w:rsidRDefault="00B61F76" w:rsidP="00625A60">
            <w:pPr>
              <w:rPr>
                <w:color w:val="0070C0"/>
                <w:sz w:val="22"/>
                <w:szCs w:val="22"/>
              </w:rPr>
            </w:pPr>
            <w:r w:rsidRPr="00B61F76">
              <w:rPr>
                <w:color w:val="0070C0"/>
                <w:sz w:val="22"/>
                <w:szCs w:val="22"/>
              </w:rPr>
              <w:t>B</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100</w:t>
            </w:r>
          </w:p>
        </w:tc>
        <w:tc>
          <w:tcPr>
            <w:tcW w:w="651" w:type="dxa"/>
            <w:vAlign w:val="bottom"/>
          </w:tcPr>
          <w:p w:rsidR="00B61F76" w:rsidRPr="00B61F76" w:rsidRDefault="00B61F76" w:rsidP="00625A60">
            <w:pPr>
              <w:rPr>
                <w:color w:val="0070C0"/>
                <w:sz w:val="22"/>
                <w:szCs w:val="22"/>
              </w:rPr>
            </w:pPr>
            <w:r w:rsidRPr="00B61F76">
              <w:rPr>
                <w:color w:val="0070C0"/>
                <w:sz w:val="22"/>
                <w:szCs w:val="22"/>
              </w:rPr>
              <w:t>A</w:t>
            </w:r>
          </w:p>
        </w:tc>
        <w:tc>
          <w:tcPr>
            <w:tcW w:w="651" w:type="dxa"/>
            <w:vAlign w:val="center"/>
          </w:tcPr>
          <w:p w:rsidR="00B61F76" w:rsidRPr="00B61F76" w:rsidRDefault="00B61F76" w:rsidP="00625A60">
            <w:pPr>
              <w:jc w:val="center"/>
              <w:rPr>
                <w:bCs/>
                <w:color w:val="0070C0"/>
                <w:sz w:val="22"/>
                <w:szCs w:val="22"/>
              </w:rPr>
            </w:pPr>
            <w:r w:rsidRPr="00B61F76">
              <w:rPr>
                <w:bCs/>
                <w:color w:val="0070C0"/>
                <w:sz w:val="22"/>
                <w:szCs w:val="22"/>
              </w:rPr>
              <w:t>105</w:t>
            </w:r>
          </w:p>
        </w:tc>
        <w:tc>
          <w:tcPr>
            <w:tcW w:w="651" w:type="dxa"/>
            <w:vAlign w:val="bottom"/>
          </w:tcPr>
          <w:p w:rsidR="00B61F76" w:rsidRPr="00B61F76" w:rsidRDefault="00B61F76" w:rsidP="00625A60">
            <w:pPr>
              <w:rPr>
                <w:color w:val="0070C0"/>
                <w:sz w:val="22"/>
                <w:szCs w:val="22"/>
              </w:rPr>
            </w:pPr>
            <w:r w:rsidRPr="00B61F76">
              <w:rPr>
                <w:color w:val="0070C0"/>
                <w:sz w:val="22"/>
                <w:szCs w:val="22"/>
              </w:rPr>
              <w:t>C</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110</w:t>
            </w:r>
          </w:p>
        </w:tc>
        <w:tc>
          <w:tcPr>
            <w:tcW w:w="652" w:type="dxa"/>
            <w:vAlign w:val="bottom"/>
          </w:tcPr>
          <w:p w:rsidR="00B61F76" w:rsidRPr="00B61F76" w:rsidRDefault="00B61F76" w:rsidP="00625A60">
            <w:pPr>
              <w:rPr>
                <w:color w:val="0070C0"/>
                <w:sz w:val="22"/>
                <w:szCs w:val="22"/>
              </w:rPr>
            </w:pPr>
            <w:r w:rsidRPr="00B61F76">
              <w:rPr>
                <w:color w:val="0070C0"/>
                <w:sz w:val="22"/>
                <w:szCs w:val="22"/>
              </w:rPr>
              <w:t>C</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115</w:t>
            </w:r>
          </w:p>
        </w:tc>
        <w:tc>
          <w:tcPr>
            <w:tcW w:w="652" w:type="dxa"/>
            <w:vAlign w:val="bottom"/>
          </w:tcPr>
          <w:p w:rsidR="00B61F76" w:rsidRPr="00B61F76" w:rsidRDefault="00B61F76" w:rsidP="00625A60">
            <w:pPr>
              <w:rPr>
                <w:color w:val="0070C0"/>
                <w:sz w:val="22"/>
                <w:szCs w:val="22"/>
              </w:rPr>
            </w:pPr>
            <w:r w:rsidRPr="00B61F76">
              <w:rPr>
                <w:color w:val="0070C0"/>
                <w:sz w:val="22"/>
                <w:szCs w:val="22"/>
              </w:rPr>
              <w:t>B</w:t>
            </w:r>
          </w:p>
        </w:tc>
        <w:tc>
          <w:tcPr>
            <w:tcW w:w="652" w:type="dxa"/>
            <w:vAlign w:val="center"/>
          </w:tcPr>
          <w:p w:rsidR="00B61F76" w:rsidRPr="00B61F76" w:rsidRDefault="00B61F76" w:rsidP="00625A60">
            <w:pPr>
              <w:jc w:val="center"/>
              <w:rPr>
                <w:bCs/>
                <w:color w:val="0070C0"/>
                <w:sz w:val="22"/>
                <w:szCs w:val="22"/>
              </w:rPr>
            </w:pPr>
            <w:r w:rsidRPr="00B61F76">
              <w:rPr>
                <w:bCs/>
                <w:color w:val="0070C0"/>
                <w:sz w:val="22"/>
                <w:szCs w:val="22"/>
              </w:rPr>
              <w:t>120</w:t>
            </w:r>
          </w:p>
        </w:tc>
        <w:tc>
          <w:tcPr>
            <w:tcW w:w="652" w:type="dxa"/>
            <w:vAlign w:val="bottom"/>
          </w:tcPr>
          <w:p w:rsidR="00B61F76" w:rsidRPr="00B61F76" w:rsidRDefault="00B61F76" w:rsidP="00625A60">
            <w:pPr>
              <w:rPr>
                <w:color w:val="0070C0"/>
                <w:sz w:val="22"/>
                <w:szCs w:val="22"/>
              </w:rPr>
            </w:pPr>
            <w:r w:rsidRPr="00B61F76">
              <w:rPr>
                <w:color w:val="0070C0"/>
                <w:sz w:val="22"/>
                <w:szCs w:val="22"/>
              </w:rPr>
              <w:t>C</w:t>
            </w:r>
          </w:p>
        </w:tc>
      </w:tr>
    </w:tbl>
    <w:p w:rsidR="00DD125D" w:rsidRPr="008336F1" w:rsidRDefault="00DD125D" w:rsidP="00B61F76"/>
    <w:sectPr w:rsidR="00DD125D" w:rsidRPr="008336F1" w:rsidSect="00AE5374">
      <w:headerReference w:type="even" r:id="rId7"/>
      <w:headerReference w:type="default" r:id="rId8"/>
      <w:footerReference w:type="even" r:id="rId9"/>
      <w:footerReference w:type="default" r:id="rId10"/>
      <w:headerReference w:type="first" r:id="rId11"/>
      <w:footerReference w:type="first" r:id="rId12"/>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5E" w:rsidRDefault="00E6065E">
      <w:r>
        <w:separator/>
      </w:r>
    </w:p>
  </w:endnote>
  <w:endnote w:type="continuationSeparator" w:id="0">
    <w:p w:rsidR="00E6065E" w:rsidRDefault="00E6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CEF" w:rsidRDefault="00F62C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F76" w:rsidRPr="00B61F76" w:rsidRDefault="00B61F76" w:rsidP="00B61F76">
    <w:pPr>
      <w:pStyle w:val="Footer"/>
      <w:pBdr>
        <w:top w:val="thinThickSmallGap" w:sz="24" w:space="1" w:color="622423"/>
      </w:pBdr>
      <w:tabs>
        <w:tab w:val="clear" w:pos="4320"/>
        <w:tab w:val="clear" w:pos="8640"/>
        <w:tab w:val="right" w:pos="10206"/>
      </w:tabs>
      <w:jc w:val="center"/>
    </w:pPr>
    <w:r>
      <w:t xml:space="preserve">hoc357.edu.vn | Trang </w:t>
    </w:r>
    <w:r>
      <w:fldChar w:fldCharType="begin"/>
      <w:instrText xml:space="preserve">PAGE</w:instrText>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CEF" w:rsidRDefault="00F62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5E" w:rsidRDefault="00E6065E">
      <w:r>
        <w:separator/>
      </w:r>
    </w:p>
  </w:footnote>
  <w:footnote w:type="continuationSeparator" w:id="0">
    <w:p w:rsidR="00E6065E" w:rsidRDefault="00E60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CEF" w:rsidRDefault="00F62C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F1" w:rsidRDefault="00B61F76" w:rsidP="00B61F76">
    <w:pPr>
      <w:pStyle w:val="Header"/>
      <w:jc w:val="center"/>
    </w:pPr>
    <w:r>
      <w:t>hoc357.edu.vn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CEF" w:rsidRDefault="00F62C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B7369"/>
    <w:rsid w:val="000E3CAF"/>
    <w:rsid w:val="0010067C"/>
    <w:rsid w:val="00103598"/>
    <w:rsid w:val="00123BAE"/>
    <w:rsid w:val="00134E08"/>
    <w:rsid w:val="001946F9"/>
    <w:rsid w:val="001A033C"/>
    <w:rsid w:val="001D3491"/>
    <w:rsid w:val="00257818"/>
    <w:rsid w:val="00282940"/>
    <w:rsid w:val="00337152"/>
    <w:rsid w:val="003B1CDB"/>
    <w:rsid w:val="00402C2B"/>
    <w:rsid w:val="004C7789"/>
    <w:rsid w:val="0056152C"/>
    <w:rsid w:val="006014FB"/>
    <w:rsid w:val="006150AA"/>
    <w:rsid w:val="0063720A"/>
    <w:rsid w:val="006F3F6A"/>
    <w:rsid w:val="007419DC"/>
    <w:rsid w:val="007E2739"/>
    <w:rsid w:val="008179E2"/>
    <w:rsid w:val="008336F1"/>
    <w:rsid w:val="008710D1"/>
    <w:rsid w:val="00891DB8"/>
    <w:rsid w:val="00893632"/>
    <w:rsid w:val="00895643"/>
    <w:rsid w:val="008F24EF"/>
    <w:rsid w:val="008F4704"/>
    <w:rsid w:val="00914D5E"/>
    <w:rsid w:val="00951906"/>
    <w:rsid w:val="0097123E"/>
    <w:rsid w:val="00976BD8"/>
    <w:rsid w:val="009A04AB"/>
    <w:rsid w:val="00A20158"/>
    <w:rsid w:val="00AD67D7"/>
    <w:rsid w:val="00AE5374"/>
    <w:rsid w:val="00B013E2"/>
    <w:rsid w:val="00B23583"/>
    <w:rsid w:val="00B32C89"/>
    <w:rsid w:val="00B50F8C"/>
    <w:rsid w:val="00B61F76"/>
    <w:rsid w:val="00B71D63"/>
    <w:rsid w:val="00B81DD2"/>
    <w:rsid w:val="00B85182"/>
    <w:rsid w:val="00BC577C"/>
    <w:rsid w:val="00BD6B27"/>
    <w:rsid w:val="00C30BE4"/>
    <w:rsid w:val="00C94899"/>
    <w:rsid w:val="00CD4EA2"/>
    <w:rsid w:val="00D74806"/>
    <w:rsid w:val="00DD125D"/>
    <w:rsid w:val="00E6065E"/>
    <w:rsid w:val="00E61019"/>
    <w:rsid w:val="00F4381C"/>
    <w:rsid w:val="00F62CE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99"/>
    <w:rsid w:val="0083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336F1"/>
    <w:rPr>
      <w:sz w:val="24"/>
      <w:szCs w:val="24"/>
    </w:rPr>
  </w:style>
  <w:style w:type="character" w:customStyle="1" w:styleId="FooterChar">
    <w:name w:val="Footer Char"/>
    <w:link w:val="Footer"/>
    <w:uiPriority w:val="99"/>
    <w:rsid w:val="008336F1"/>
    <w:rPr>
      <w:sz w:val="24"/>
      <w:szCs w:val="24"/>
    </w:rPr>
  </w:style>
  <w:style w:type="paragraph" w:customStyle="1" w:styleId="Normal0">
    <w:name w:val="[Normal]"/>
    <w:uiPriority w:val="99"/>
    <w:rsid w:val="00F4381C"/>
    <w:pPr>
      <w:autoSpaceDE w:val="0"/>
      <w:autoSpaceDN w:val="0"/>
      <w:adjustRightInd w:val="0"/>
    </w:pPr>
    <w:rPr>
      <w:rFonts w:ascii="Arial" w:eastAsia="Arial" w:hAnsi="Arial" w:cs="Arial"/>
      <w:sz w:val="24"/>
      <w:szCs w:val="24"/>
      <w:lang w:val="vi-VN"/>
    </w:rPr>
  </w:style>
  <w:style w:type="paragraph" w:styleId="BalloonText">
    <w:name w:val="Balloon Text"/>
    <w:basedOn w:val="Normal"/>
    <w:link w:val="BalloonTextChar"/>
    <w:rsid w:val="00B61F76"/>
    <w:rPr>
      <w:rFonts w:ascii="Tahoma" w:hAnsi="Tahoma" w:cs="Tahoma"/>
      <w:sz w:val="16"/>
      <w:szCs w:val="16"/>
    </w:rPr>
  </w:style>
  <w:style w:type="character" w:customStyle="1" w:styleId="BalloonTextChar">
    <w:name w:val="Balloon Text Char"/>
    <w:basedOn w:val="DefaultParagraphFont"/>
    <w:link w:val="BalloonText"/>
    <w:rsid w:val="00B61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99"/>
    <w:rsid w:val="00833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336F1"/>
    <w:rPr>
      <w:sz w:val="24"/>
      <w:szCs w:val="24"/>
    </w:rPr>
  </w:style>
  <w:style w:type="character" w:customStyle="1" w:styleId="FooterChar">
    <w:name w:val="Footer Char"/>
    <w:link w:val="Footer"/>
    <w:uiPriority w:val="99"/>
    <w:rsid w:val="008336F1"/>
    <w:rPr>
      <w:sz w:val="24"/>
      <w:szCs w:val="24"/>
    </w:rPr>
  </w:style>
  <w:style w:type="paragraph" w:customStyle="1" w:styleId="Normal0">
    <w:name w:val="[Normal]"/>
    <w:uiPriority w:val="99"/>
    <w:rsid w:val="00F4381C"/>
    <w:pPr>
      <w:autoSpaceDE w:val="0"/>
      <w:autoSpaceDN w:val="0"/>
      <w:adjustRightInd w:val="0"/>
    </w:pPr>
    <w:rPr>
      <w:rFonts w:ascii="Arial" w:eastAsia="Arial" w:hAnsi="Arial" w:cs="Arial"/>
      <w:sz w:val="24"/>
      <w:szCs w:val="24"/>
      <w:lang w:val="vi-VN"/>
    </w:rPr>
  </w:style>
  <w:style w:type="paragraph" w:styleId="BalloonText">
    <w:name w:val="Balloon Text"/>
    <w:basedOn w:val="Normal"/>
    <w:link w:val="BalloonTextChar"/>
    <w:rsid w:val="00B61F76"/>
    <w:rPr>
      <w:rFonts w:ascii="Tahoma" w:hAnsi="Tahoma" w:cs="Tahoma"/>
      <w:sz w:val="16"/>
      <w:szCs w:val="16"/>
    </w:rPr>
  </w:style>
  <w:style w:type="character" w:customStyle="1" w:styleId="BalloonTextChar">
    <w:name w:val="Balloon Text Char"/>
    <w:basedOn w:val="DefaultParagraphFont"/>
    <w:link w:val="BalloonText"/>
    <w:rsid w:val="00B61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29045">
      <w:bodyDiv w:val="1"/>
      <w:marLeft w:val="0"/>
      <w:marRight w:val="0"/>
      <w:marTop w:val="0"/>
      <w:marBottom w:val="0"/>
      <w:divBdr>
        <w:top w:val="none" w:sz="0" w:space="0" w:color="auto"/>
        <w:left w:val="none" w:sz="0" w:space="0" w:color="auto"/>
        <w:bottom w:val="none" w:sz="0" w:space="0" w:color="auto"/>
        <w:right w:val="none" w:sz="0" w:space="0" w:color="auto"/>
      </w:divBdr>
    </w:div>
    <w:div w:id="202258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1912</Words>
  <Characters>10904</Characters>
  <Application>Microsoft Office Word</Application>
  <DocSecurity>0</DocSecurity>
  <Lines>90</Lines>
  <Paragraphs>25</Paragraphs>
  <ScaleCrop>false</ScaleCrop>
  <Company>www.thuvienhoclieu.com</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2020-12-16T14:47:00Z</dcterms:created>
  <dcterms:modified xsi:type="dcterms:W3CDTF">2020-12-16T14:47:00Z</dcterms:modified>
</cp:coreProperties>
</file>