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E7" w:rsidRPr="00CC2CE7" w:rsidRDefault="00CC2CE7" w:rsidP="00CC2CE7">
      <w:pPr>
        <w:jc w:val="center"/>
        <w:rPr>
          <w:b/>
          <w:bCs/>
          <w:color w:val="FF0000"/>
          <w:sz w:val="28"/>
          <w:szCs w:val="28"/>
        </w:rPr>
      </w:pPr>
      <w:r w:rsidRPr="00CC2CE7">
        <w:rPr>
          <w:b/>
          <w:bCs/>
          <w:color w:val="FF0000"/>
          <w:sz w:val="28"/>
          <w:szCs w:val="28"/>
          <w:lang w:val="vi-VN"/>
        </w:rPr>
        <w:t>DẠNG BÀI TẬP VẼ HÌNH ĐỐI VỚI THẤU KÍNH</w:t>
      </w:r>
    </w:p>
    <w:p w:rsidR="00CC2CE7" w:rsidRPr="00054DCF" w:rsidRDefault="00054DCF" w:rsidP="00CC2CE7">
      <w:pPr>
        <w:jc w:val="center"/>
        <w:rPr>
          <w:b/>
          <w:bCs/>
          <w:color w:val="0000FF"/>
          <w:sz w:val="28"/>
          <w:szCs w:val="28"/>
        </w:rPr>
      </w:pPr>
      <w:hyperlink r:id="rId8" w:history="1">
        <w:r w:rsidR="00CC2CE7" w:rsidRPr="00054DCF">
          <w:rPr>
            <w:rStyle w:val="Hyperlink"/>
            <w:b/>
            <w:bCs/>
            <w:sz w:val="28"/>
            <w:szCs w:val="28"/>
            <w:u w:val="none"/>
          </w:rPr>
          <w:t>VẬT LÍ 11</w:t>
        </w:r>
      </w:hyperlink>
    </w:p>
    <w:p w:rsidR="003302A0" w:rsidRPr="00CC2CE7" w:rsidRDefault="003302A0" w:rsidP="00D01D39">
      <w:pPr>
        <w:rPr>
          <w:b/>
          <w:bCs/>
          <w:color w:val="0000FF"/>
          <w:lang w:val="vi-VN"/>
        </w:rPr>
      </w:pPr>
      <w:r w:rsidRPr="00CC2CE7">
        <w:rPr>
          <w:b/>
          <w:bCs/>
          <w:color w:val="0000FF"/>
          <w:lang w:val="vi-VN"/>
        </w:rPr>
        <w:t>1. Phương pháp:</w:t>
      </w:r>
    </w:p>
    <w:p w:rsidR="003302A0" w:rsidRPr="003302A0" w:rsidRDefault="003302A0" w:rsidP="003302A0">
      <w:pPr>
        <w:rPr>
          <w:bCs/>
          <w:lang w:val="vi-VN"/>
        </w:rPr>
      </w:pPr>
      <w:r>
        <w:rPr>
          <w:bCs/>
          <w:lang w:val="vi-VN"/>
        </w:rPr>
        <w:t xml:space="preserve">-  </w:t>
      </w:r>
      <w:r w:rsidRPr="003302A0">
        <w:rPr>
          <w:bCs/>
          <w:lang w:val="vi-VN"/>
        </w:rPr>
        <w:t>Cần 2 tia sáng để vẽ ảnh của một vật.</w:t>
      </w:r>
    </w:p>
    <w:p w:rsidR="003302A0" w:rsidRPr="003302A0" w:rsidRDefault="003302A0" w:rsidP="003302A0">
      <w:pPr>
        <w:rPr>
          <w:bCs/>
          <w:lang w:val="vi-VN"/>
        </w:rPr>
      </w:pPr>
      <w:r w:rsidRPr="003302A0">
        <w:rPr>
          <w:bCs/>
          <w:lang w:val="vi-VN"/>
        </w:rPr>
        <w:t>-</w:t>
      </w:r>
      <w:r>
        <w:rPr>
          <w:bCs/>
          <w:lang w:val="vi-VN"/>
        </w:rPr>
        <w:t xml:space="preserve"> </w:t>
      </w:r>
      <w:r w:rsidRPr="003302A0">
        <w:rPr>
          <w:bCs/>
          <w:lang w:val="vi-VN"/>
        </w:rPr>
        <w:t>Vật nằ</w:t>
      </w:r>
      <w:r>
        <w:rPr>
          <w:bCs/>
          <w:lang w:val="vi-VN"/>
        </w:rPr>
        <w:t>m trên tia tớ</w:t>
      </w:r>
      <w:r w:rsidRPr="003302A0">
        <w:rPr>
          <w:bCs/>
          <w:lang w:val="vi-VN"/>
        </w:rPr>
        <w:t>i, ảnh nằm trên tia ló (hoặc đường kéo dài tia ló).</w:t>
      </w:r>
      <w:bookmarkStart w:id="0" w:name="_GoBack"/>
      <w:bookmarkEnd w:id="0"/>
    </w:p>
    <w:p w:rsidR="003302A0" w:rsidRPr="003302A0" w:rsidRDefault="003302A0" w:rsidP="003302A0">
      <w:pPr>
        <w:rPr>
          <w:bCs/>
          <w:lang w:val="vi-VN"/>
        </w:rPr>
      </w:pPr>
      <w:r w:rsidRPr="003302A0">
        <w:rPr>
          <w:bCs/>
          <w:lang w:val="vi-VN"/>
        </w:rPr>
        <w:t>-</w:t>
      </w:r>
      <w:r>
        <w:rPr>
          <w:bCs/>
          <w:lang w:val="vi-VN"/>
        </w:rPr>
        <w:t xml:space="preserve"> </w:t>
      </w:r>
      <w:r w:rsidRPr="003302A0">
        <w:rPr>
          <w:bCs/>
          <w:lang w:val="vi-VN"/>
        </w:rPr>
        <w:t>Giao của tia tới và tia ló là 1 điểm thuộc thấu kính.</w:t>
      </w:r>
    </w:p>
    <w:p w:rsidR="003302A0" w:rsidRPr="003302A0" w:rsidRDefault="003302A0" w:rsidP="003302A0">
      <w:pPr>
        <w:rPr>
          <w:bCs/>
          <w:lang w:val="vi-VN"/>
        </w:rPr>
      </w:pPr>
      <w:r w:rsidRPr="003302A0">
        <w:rPr>
          <w:bCs/>
          <w:lang w:val="vi-VN"/>
        </w:rPr>
        <w:t>-</w:t>
      </w:r>
      <w:r>
        <w:rPr>
          <w:bCs/>
          <w:lang w:val="vi-VN"/>
        </w:rPr>
        <w:t xml:space="preserve"> </w:t>
      </w:r>
      <w:r w:rsidRPr="003302A0">
        <w:rPr>
          <w:bCs/>
          <w:lang w:val="vi-VN"/>
        </w:rPr>
        <w:t>Nhớ được 3 tia sáng đặc biệt.</w:t>
      </w:r>
    </w:p>
    <w:p w:rsidR="003302A0" w:rsidRDefault="003302A0" w:rsidP="003302A0">
      <w:pPr>
        <w:rPr>
          <w:bCs/>
          <w:lang w:val="vi-VN"/>
        </w:rPr>
      </w:pPr>
      <w:r w:rsidRPr="003302A0">
        <w:rPr>
          <w:bCs/>
          <w:lang w:val="vi-VN"/>
        </w:rPr>
        <w:t>-</w:t>
      </w:r>
      <w:r>
        <w:rPr>
          <w:bCs/>
          <w:lang w:val="vi-VN"/>
        </w:rPr>
        <w:t xml:space="preserve"> </w:t>
      </w:r>
      <w:r w:rsidRPr="003302A0">
        <w:rPr>
          <w:bCs/>
          <w:lang w:val="vi-VN"/>
        </w:rPr>
        <w:t>Nhớ được tính chất ảnh của vật qua thấu kính.</w:t>
      </w:r>
    </w:p>
    <w:p w:rsidR="003302A0" w:rsidRPr="00CC2CE7" w:rsidRDefault="003302A0" w:rsidP="003302A0">
      <w:pPr>
        <w:rPr>
          <w:b/>
          <w:color w:val="0000FF"/>
          <w:lang w:val="vi-VN"/>
        </w:rPr>
      </w:pPr>
      <w:r w:rsidRPr="00CC2CE7">
        <w:rPr>
          <w:b/>
          <w:bCs/>
          <w:color w:val="0000FF"/>
          <w:lang w:val="vi-VN"/>
        </w:rPr>
        <w:t>2. Ví dụ minh họa</w:t>
      </w:r>
    </w:p>
    <w:p w:rsidR="003302A0" w:rsidRPr="003302A0" w:rsidRDefault="00AB2F84" w:rsidP="003302A0">
      <w:pPr>
        <w:rPr>
          <w:lang w:val="vi-VN"/>
        </w:rPr>
      </w:pPr>
      <w:r w:rsidRPr="003302A0">
        <w:rPr>
          <w:b/>
          <w:bCs/>
          <w:lang w:val="vi-VN"/>
        </w:rPr>
        <w:t>Ví dụ 1:</w:t>
      </w:r>
      <w:r w:rsidRPr="003302A0">
        <w:rPr>
          <w:lang w:val="vi-VN"/>
        </w:rPr>
        <w:t xml:space="preserve"> </w:t>
      </w:r>
      <w:r w:rsidR="003302A0" w:rsidRPr="003302A0">
        <w:rPr>
          <w:lang w:val="vi-VN"/>
        </w:rPr>
        <w:t>Vẽ ảnh của một vật qua thấu kính hội tụ và phân kì trong những trường hợp sau:</w:t>
      </w:r>
    </w:p>
    <w:p w:rsidR="003302A0" w:rsidRPr="003302A0" w:rsidRDefault="003302A0" w:rsidP="003302A0">
      <w:pPr>
        <w:rPr>
          <w:lang w:val="vi-VN"/>
        </w:rPr>
      </w:pPr>
      <w:r>
        <w:rPr>
          <w:lang w:val="vi-VN"/>
        </w:rPr>
        <w:t xml:space="preserve">- </w:t>
      </w:r>
      <w:r w:rsidRPr="003302A0">
        <w:rPr>
          <w:lang w:val="vi-VN"/>
        </w:rPr>
        <w:t>Vật có vị</w:t>
      </w:r>
      <w:r>
        <w:rPr>
          <w:lang w:val="vi-VN"/>
        </w:rPr>
        <w:t xml:space="preserve"> trí: </w:t>
      </w:r>
      <w:r w:rsidRPr="003302A0">
        <w:rPr>
          <w:position w:val="-10"/>
          <w:lang w:val="vi-VN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15.9pt" o:ole="">
            <v:imagedata r:id="rId9" o:title=""/>
          </v:shape>
          <o:OLEObject Type="Embed" ProgID="Equation.DSMT4" ShapeID="_x0000_i1025" DrawAspect="Content" ObjectID="_1711455681" r:id="rId10"/>
        </w:object>
      </w:r>
      <w:r>
        <w:rPr>
          <w:lang w:val="vi-VN"/>
        </w:rPr>
        <w:t xml:space="preserve"> </w:t>
      </w:r>
      <w:r w:rsidRPr="003302A0">
        <w:rPr>
          <w:lang w:val="vi-VN"/>
        </w:rPr>
        <w:t>- Vật có vị</w:t>
      </w:r>
      <w:r>
        <w:rPr>
          <w:lang w:val="vi-VN"/>
        </w:rPr>
        <w:t xml:space="preserve"> trí: </w:t>
      </w:r>
      <w:r w:rsidRPr="003302A0">
        <w:rPr>
          <w:position w:val="-10"/>
          <w:lang w:val="vi-VN"/>
        </w:rPr>
        <w:object w:dxaOrig="639" w:dyaOrig="320">
          <v:shape id="_x0000_i1026" type="#_x0000_t75" style="width:31.8pt;height:15.9pt" o:ole="">
            <v:imagedata r:id="rId11" o:title=""/>
          </v:shape>
          <o:OLEObject Type="Embed" ProgID="Equation.DSMT4" ShapeID="_x0000_i1026" DrawAspect="Content" ObjectID="_1711455682" r:id="rId12"/>
        </w:object>
      </w:r>
      <w:r>
        <w:rPr>
          <w:lang w:val="vi-VN"/>
        </w:rPr>
        <w:t xml:space="preserve">. </w:t>
      </w:r>
    </w:p>
    <w:p w:rsidR="003302A0" w:rsidRPr="003302A0" w:rsidRDefault="003302A0" w:rsidP="003302A0">
      <w:pPr>
        <w:rPr>
          <w:lang w:val="vi-VN"/>
        </w:rPr>
      </w:pPr>
      <w:r w:rsidRPr="003302A0">
        <w:rPr>
          <w:lang w:val="vi-VN"/>
        </w:rPr>
        <w:t>-</w:t>
      </w:r>
      <w:r>
        <w:rPr>
          <w:lang w:val="vi-VN"/>
        </w:rPr>
        <w:t xml:space="preserve"> </w:t>
      </w:r>
      <w:r w:rsidRPr="003302A0">
        <w:rPr>
          <w:lang w:val="vi-VN"/>
        </w:rPr>
        <w:t xml:space="preserve">Vật có vị trí: </w:t>
      </w:r>
      <w:r w:rsidRPr="003302A0">
        <w:rPr>
          <w:position w:val="-10"/>
          <w:lang w:val="vi-VN"/>
        </w:rPr>
        <w:object w:dxaOrig="760" w:dyaOrig="320">
          <v:shape id="_x0000_i1027" type="#_x0000_t75" style="width:37.65pt;height:15.9pt" o:ole="">
            <v:imagedata r:id="rId13" o:title=""/>
          </v:shape>
          <o:OLEObject Type="Embed" ProgID="Equation.DSMT4" ShapeID="_x0000_i1027" DrawAspect="Content" ObjectID="_1711455683" r:id="rId14"/>
        </w:object>
      </w:r>
      <w:r w:rsidRPr="003302A0">
        <w:rPr>
          <w:lang w:val="vi-VN"/>
        </w:rPr>
        <w:t xml:space="preserve"> - Vật có vị</w:t>
      </w:r>
      <w:r>
        <w:rPr>
          <w:lang w:val="vi-VN"/>
        </w:rPr>
        <w:t xml:space="preserve"> trí: </w:t>
      </w:r>
      <w:r w:rsidRPr="003302A0">
        <w:rPr>
          <w:position w:val="-10"/>
          <w:lang w:val="vi-VN"/>
        </w:rPr>
        <w:object w:dxaOrig="999" w:dyaOrig="320">
          <v:shape id="_x0000_i1028" type="#_x0000_t75" style="width:50.25pt;height:15.9pt" o:ole="">
            <v:imagedata r:id="rId15" o:title=""/>
          </v:shape>
          <o:OLEObject Type="Embed" ProgID="Equation.DSMT4" ShapeID="_x0000_i1028" DrawAspect="Content" ObjectID="_1711455684" r:id="rId16"/>
        </w:object>
      </w:r>
      <w:r w:rsidRPr="003302A0">
        <w:rPr>
          <w:lang w:val="vi-VN"/>
        </w:rPr>
        <w:t>.</w:t>
      </w:r>
    </w:p>
    <w:p w:rsidR="00AB2F84" w:rsidRPr="003302A0" w:rsidRDefault="003302A0" w:rsidP="003302A0">
      <w:pPr>
        <w:rPr>
          <w:lang w:val="vi-VN"/>
        </w:rPr>
      </w:pPr>
      <w:r w:rsidRPr="003302A0">
        <w:rPr>
          <w:lang w:val="vi-VN"/>
        </w:rPr>
        <w:t>-</w:t>
      </w:r>
      <w:r>
        <w:rPr>
          <w:lang w:val="vi-VN"/>
        </w:rPr>
        <w:t xml:space="preserve"> </w:t>
      </w:r>
      <w:r w:rsidRPr="003302A0">
        <w:rPr>
          <w:lang w:val="vi-VN"/>
        </w:rPr>
        <w:t>Vật có vị trí:</w:t>
      </w:r>
      <w:r>
        <w:rPr>
          <w:lang w:val="vi-VN"/>
        </w:rPr>
        <w:t xml:space="preserve"> </w:t>
      </w:r>
      <w:r w:rsidRPr="003302A0">
        <w:rPr>
          <w:position w:val="-10"/>
          <w:lang w:val="vi-VN"/>
        </w:rPr>
        <w:object w:dxaOrig="1180" w:dyaOrig="320">
          <v:shape id="_x0000_i1029" type="#_x0000_t75" style="width:58.6pt;height:15.9pt" o:ole="">
            <v:imagedata r:id="rId17" o:title=""/>
          </v:shape>
          <o:OLEObject Type="Embed" ProgID="Equation.DSMT4" ShapeID="_x0000_i1029" DrawAspect="Content" ObjectID="_1711455685" r:id="rId18"/>
        </w:object>
      </w:r>
      <w:r>
        <w:rPr>
          <w:lang w:val="vi-VN"/>
        </w:rPr>
        <w:t xml:space="preserve"> </w:t>
      </w:r>
    </w:p>
    <w:p w:rsidR="00AB2F84" w:rsidRPr="003302A0" w:rsidRDefault="00AB2F84" w:rsidP="00AB2F84">
      <w:pPr>
        <w:rPr>
          <w:lang w:val="vi-VN"/>
        </w:rPr>
      </w:pPr>
      <w:r w:rsidRPr="003302A0">
        <w:rPr>
          <w:b/>
          <w:bCs/>
          <w:lang w:val="vi-VN"/>
        </w:rPr>
        <w:t>Ví dụ 2:</w:t>
      </w:r>
      <w:r w:rsidRPr="003302A0">
        <w:rPr>
          <w:lang w:val="vi-VN"/>
        </w:rPr>
        <w:t xml:space="preserve"> </w:t>
      </w:r>
      <w:r w:rsidR="003302A0">
        <w:rPr>
          <w:lang w:val="vi-VN"/>
        </w:rPr>
        <w:t xml:space="preserve">Vẽ ảnh của điểm sáng </w:t>
      </w:r>
      <w:r w:rsidR="003302A0">
        <w:rPr>
          <w:i/>
          <w:lang w:val="vi-VN"/>
        </w:rPr>
        <w:t>S</w:t>
      </w:r>
      <w:r w:rsidR="003302A0">
        <w:rPr>
          <w:lang w:val="vi-VN"/>
        </w:rPr>
        <w:t xml:space="preserve"> trong các trường hợp sau:</w:t>
      </w:r>
    </w:p>
    <w:p w:rsidR="003302A0" w:rsidRPr="003302A0" w:rsidRDefault="00B71645" w:rsidP="003302A0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475095" cy="1010285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A0" w:rsidRPr="003302A0">
        <w:rPr>
          <w:b/>
          <w:bCs/>
          <w:lang w:val="vi-VN"/>
        </w:rPr>
        <w:t xml:space="preserve">Ví dụ </w:t>
      </w:r>
      <w:r w:rsidR="003302A0">
        <w:rPr>
          <w:b/>
          <w:bCs/>
          <w:lang w:val="vi-VN"/>
        </w:rPr>
        <w:t>3</w:t>
      </w:r>
      <w:r w:rsidR="003302A0" w:rsidRPr="003302A0">
        <w:rPr>
          <w:b/>
          <w:bCs/>
          <w:lang w:val="vi-VN"/>
        </w:rPr>
        <w:t>:</w:t>
      </w:r>
      <w:r w:rsidR="003302A0" w:rsidRPr="003302A0">
        <w:rPr>
          <w:lang w:val="vi-VN"/>
        </w:rPr>
        <w:t xml:space="preserve"> </w:t>
      </w:r>
      <w:r w:rsidR="003302A0" w:rsidRPr="003302A0">
        <w:rPr>
          <w:lang w:val="vi-VN" w:bidi="vi-VN"/>
        </w:rPr>
        <w:t xml:space="preserve">Trong các hình </w:t>
      </w:r>
      <w:r w:rsidR="003302A0" w:rsidRPr="003302A0">
        <w:rPr>
          <w:i/>
          <w:iCs/>
          <w:lang w:val="vi-VN" w:bidi="vi-VN"/>
        </w:rPr>
        <w:t>xy</w:t>
      </w:r>
      <w:r w:rsidR="003302A0" w:rsidRPr="003302A0">
        <w:rPr>
          <w:lang w:val="vi-VN" w:bidi="vi-VN"/>
        </w:rPr>
        <w:t xml:space="preserve"> là trụ</w:t>
      </w:r>
      <w:r w:rsidR="003302A0">
        <w:rPr>
          <w:lang w:val="vi-VN" w:bidi="vi-VN"/>
        </w:rPr>
        <w:t xml:space="preserve">c chính </w:t>
      </w:r>
      <w:r w:rsidR="003302A0">
        <w:rPr>
          <w:i/>
          <w:lang w:val="vi-VN" w:bidi="vi-VN"/>
        </w:rPr>
        <w:t>O</w:t>
      </w:r>
      <w:r w:rsidR="003302A0" w:rsidRPr="003302A0">
        <w:rPr>
          <w:lang w:val="vi-VN" w:bidi="vi-VN"/>
        </w:rPr>
        <w:t xml:space="preserve"> là quang tâm, </w:t>
      </w:r>
      <w:r w:rsidR="003302A0" w:rsidRPr="003302A0">
        <w:rPr>
          <w:i/>
          <w:iCs/>
          <w:lang w:val="vi-VN" w:bidi="vi-VN"/>
        </w:rPr>
        <w:t>A</w:t>
      </w:r>
      <w:r w:rsidR="003302A0" w:rsidRPr="003302A0">
        <w:rPr>
          <w:lang w:val="vi-VN" w:bidi="vi-VN"/>
        </w:rPr>
        <w:t xml:space="preserve"> là vật, </w:t>
      </w:r>
      <w:r w:rsidR="003302A0" w:rsidRPr="003302A0">
        <w:rPr>
          <w:i/>
          <w:iCs/>
          <w:position w:val="-4"/>
          <w:lang w:val="vi-VN" w:bidi="vi-VN"/>
        </w:rPr>
        <w:object w:dxaOrig="300" w:dyaOrig="260">
          <v:shape id="_x0000_i1030" type="#_x0000_t75" style="width:15.05pt;height:13.4pt" o:ole="">
            <v:imagedata r:id="rId20" o:title=""/>
          </v:shape>
          <o:OLEObject Type="Embed" ProgID="Equation.DSMT4" ShapeID="_x0000_i1030" DrawAspect="Content" ObjectID="_1711455686" r:id="rId21"/>
        </w:object>
      </w:r>
      <w:r w:rsidR="003302A0">
        <w:rPr>
          <w:i/>
          <w:iCs/>
          <w:lang w:val="vi-VN" w:bidi="vi-VN"/>
        </w:rPr>
        <w:t xml:space="preserve"> </w:t>
      </w:r>
      <w:r w:rsidR="003302A0" w:rsidRPr="003302A0">
        <w:rPr>
          <w:lang w:val="vi-VN" w:bidi="vi-VN"/>
        </w:rPr>
        <w:t>là ảnh. Xác</w:t>
      </w:r>
      <w:r w:rsidR="003302A0">
        <w:rPr>
          <w:lang w:val="vi-VN" w:bidi="vi-VN"/>
        </w:rPr>
        <w:t xml:space="preserve"> </w:t>
      </w:r>
      <w:r w:rsidR="003302A0" w:rsidRPr="003302A0">
        <w:rPr>
          <w:lang w:val="vi-VN" w:bidi="vi-VN"/>
        </w:rPr>
        <w:t>định: tính chất ảnh, loại thấu kính, vị trí các tiêu điểm chính?</w:t>
      </w:r>
    </w:p>
    <w:p w:rsidR="003302A0" w:rsidRPr="003302A0" w:rsidRDefault="00B71645" w:rsidP="003302A0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464300" cy="87185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2A0" w:rsidRPr="003302A0">
        <w:rPr>
          <w:b/>
          <w:bCs/>
          <w:lang w:val="vi-VN"/>
        </w:rPr>
        <w:t xml:space="preserve">Ví dụ </w:t>
      </w:r>
      <w:r w:rsidR="003302A0">
        <w:rPr>
          <w:b/>
          <w:bCs/>
          <w:lang w:val="vi-VN"/>
        </w:rPr>
        <w:t>4</w:t>
      </w:r>
      <w:r w:rsidR="003302A0" w:rsidRPr="003302A0">
        <w:rPr>
          <w:b/>
          <w:bCs/>
          <w:lang w:val="vi-VN"/>
        </w:rPr>
        <w:t>:</w:t>
      </w:r>
      <w:r w:rsidR="003302A0" w:rsidRPr="003302A0">
        <w:rPr>
          <w:lang w:val="vi-VN"/>
        </w:rPr>
        <w:t xml:space="preserve"> </w:t>
      </w:r>
      <w:r w:rsidR="003302A0">
        <w:rPr>
          <w:lang w:val="vi-VN"/>
        </w:rPr>
        <w:t>Xác định loại thấu kính, O và các tiêu điểm chính?</w:t>
      </w:r>
    </w:p>
    <w:p w:rsidR="003302A0" w:rsidRDefault="00B71645" w:rsidP="00AB2F84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7620</wp:posOffset>
            </wp:positionV>
            <wp:extent cx="6475095" cy="988695"/>
            <wp:effectExtent l="0" t="0" r="1905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A0" w:rsidRPr="003302A0" w:rsidRDefault="003302A0" w:rsidP="003302A0">
      <w:pPr>
        <w:rPr>
          <w:lang w:val="vi-VN"/>
        </w:rPr>
      </w:pPr>
    </w:p>
    <w:p w:rsidR="003302A0" w:rsidRPr="003302A0" w:rsidRDefault="003302A0" w:rsidP="003302A0">
      <w:pPr>
        <w:rPr>
          <w:lang w:val="vi-VN"/>
        </w:rPr>
      </w:pPr>
    </w:p>
    <w:p w:rsidR="00AB2F84" w:rsidRPr="00D828C1" w:rsidRDefault="00F929EA" w:rsidP="00F929EA">
      <w:pPr>
        <w:rPr>
          <w:color w:val="000000"/>
        </w:rPr>
      </w:pPr>
      <w:r w:rsidRPr="00D828C1">
        <w:rPr>
          <w:color w:val="000000"/>
        </w:rPr>
        <w:t xml:space="preserve"> </w:t>
      </w:r>
    </w:p>
    <w:p w:rsidR="00AB2F84" w:rsidRPr="00DC0538" w:rsidRDefault="00AB2F84" w:rsidP="00AB2F84"/>
    <w:sectPr w:rsidR="00AB2F84" w:rsidRPr="00DC0538" w:rsidSect="00DC269C">
      <w:headerReference w:type="first" r:id="rId24"/>
      <w:footerReference w:type="first" r:id="rId25"/>
      <w:footerReference w:type="default" r:id="rId28"/>
      <w:headerReference w:type="default" r:id="rId29"/>
      <w:pgSz w:w="11909" w:h="16834" w:code="9"/>
      <w:pgMar w:top="850" w:right="850" w:bottom="993" w:left="85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C" w:rsidRDefault="00517C3C" w:rsidP="007E6204">
      <w:pPr>
        <w:spacing w:line="240" w:lineRule="auto"/>
      </w:pPr>
      <w:r>
        <w:separator/>
      </w:r>
    </w:p>
  </w:endnote>
  <w:endnote w:type="continuationSeparator" w:id="0">
    <w:p w:rsidR="00517C3C" w:rsidRDefault="00517C3C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C" w:rsidRPr="00DC269C" w:rsidRDefault="00DC269C" w:rsidP="00DC269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Cs w:val="24"/>
        <w:lang w:eastAsia="zh-CN"/>
      </w:rPr>
    </w:pPr>
    <w:r w:rsidRPr="00DC269C">
      <w:rPr>
        <w:rFonts w:eastAsia="SimSun"/>
        <w:b/>
        <w:color w:val="00B0F0"/>
        <w:kern w:val="2"/>
        <w:szCs w:val="24"/>
        <w:lang w:val="nl-NL" w:eastAsia="zh-CN"/>
      </w:rPr>
      <w:t xml:space="preserve">                                  thuvienhoclieu</w:t>
    </w:r>
    <w:r w:rsidRPr="00DC269C">
      <w:rPr>
        <w:rFonts w:eastAsia="SimSun"/>
        <w:b/>
        <w:color w:val="FF0000"/>
        <w:kern w:val="2"/>
        <w:szCs w:val="24"/>
        <w:lang w:val="nl-NL" w:eastAsia="zh-CN"/>
      </w:rPr>
      <w:t xml:space="preserve">.com </w:t>
    </w:r>
    <w:r w:rsidRPr="00DC269C">
      <w:rPr>
        <w:rFonts w:eastAsia="SimSun"/>
        <w:b/>
        <w:color w:val="000000"/>
        <w:kern w:val="2"/>
        <w:szCs w:val="24"/>
        <w:lang w:eastAsia="zh-CN"/>
      </w:rPr>
      <w:t xml:space="preserve">                   </w:t>
    </w:r>
    <w:r w:rsidRPr="00DC269C">
      <w:rPr>
        <w:rFonts w:eastAsia="SimSun"/>
        <w:b/>
        <w:color w:val="FF0000"/>
        <w:kern w:val="2"/>
        <w:szCs w:val="24"/>
        <w:lang w:eastAsia="zh-CN"/>
      </w:rPr>
      <w:t>Trang</w:t>
    </w:r>
    <w:r w:rsidRPr="00DC269C">
      <w:rPr>
        <w:rFonts w:eastAsia="SimSun"/>
        <w:b/>
        <w:color w:val="0070C0"/>
        <w:kern w:val="2"/>
        <w:szCs w:val="24"/>
        <w:lang w:eastAsia="zh-CN"/>
      </w:rPr>
      <w:t xml:space="preserve"> </w:t>
    </w:r>
    <w:r w:rsidRPr="00DC269C">
      <w:rPr>
        <w:rFonts w:eastAsia="SimSun"/>
        <w:b/>
        <w:color w:val="0070C0"/>
        <w:kern w:val="2"/>
        <w:szCs w:val="24"/>
        <w:lang w:eastAsia="zh-CN"/>
      </w:rPr>
      <w:fldChar w:fldCharType="begin"/>
    </w:r>
    <w:r w:rsidRPr="00DC269C">
      <w:rPr>
        <w:rFonts w:eastAsia="SimSun"/>
        <w:b/>
        <w:color w:val="0070C0"/>
        <w:kern w:val="2"/>
        <w:szCs w:val="24"/>
        <w:lang w:eastAsia="zh-CN"/>
      </w:rPr>
      <w:instrText xml:space="preserve"> PAGE   \* MERGEFORMAT </w:instrText>
    </w:r>
    <w:r w:rsidRPr="00DC269C">
      <w:rPr>
        <w:rFonts w:eastAsia="SimSun"/>
        <w:b/>
        <w:color w:val="0070C0"/>
        <w:kern w:val="2"/>
        <w:szCs w:val="24"/>
        <w:lang w:eastAsia="zh-CN"/>
      </w:rPr>
      <w:fldChar w:fldCharType="separate"/>
    </w:r>
    <w:r w:rsidR="00054DCF">
      <w:rPr>
        <w:rFonts w:eastAsia="SimSun"/>
        <w:b/>
        <w:noProof/>
        <w:color w:val="0070C0"/>
        <w:kern w:val="2"/>
        <w:szCs w:val="24"/>
        <w:lang w:eastAsia="zh-CN"/>
      </w:rPr>
      <w:t>1</w:t>
    </w:r>
    <w:r w:rsidRPr="00DC269C">
      <w:rPr>
        <w:rFonts w:eastAsia="SimSun"/>
        <w:b/>
        <w:color w:val="0070C0"/>
        <w:kern w:val="2"/>
        <w:szCs w:val="24"/>
        <w:lang w:eastAsia="zh-CN"/>
      </w:rPr>
      <w:fldChar w:fldCharType="end"/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C" w:rsidRDefault="00517C3C" w:rsidP="007E6204">
      <w:pPr>
        <w:spacing w:line="240" w:lineRule="auto"/>
      </w:pPr>
      <w:r>
        <w:separator/>
      </w:r>
    </w:p>
  </w:footnote>
  <w:footnote w:type="continuationSeparator" w:id="0">
    <w:p w:rsidR="00517C3C" w:rsidRDefault="00517C3C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69C" w:rsidRPr="00DC269C" w:rsidRDefault="00DC269C" w:rsidP="00DC269C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line="240" w:lineRule="auto"/>
      <w:jc w:val="center"/>
      <w:rPr>
        <w:rFonts w:eastAsia="Times New Roman"/>
        <w:szCs w:val="28"/>
        <w:lang w:val="vi" w:eastAsia="zh-CN"/>
      </w:rPr>
    </w:pPr>
    <w:r w:rsidRPr="00DC269C">
      <w:rPr>
        <w:b/>
        <w:color w:val="00B0F0"/>
        <w:szCs w:val="24"/>
        <w:lang w:val="nl-NL" w:eastAsia="zh-CN"/>
      </w:rPr>
      <w:t>thuvienhoclieu</w:t>
    </w:r>
    <w:r w:rsidRPr="00DC269C">
      <w:rPr>
        <w:b/>
        <w:color w:val="FF0000"/>
        <w:szCs w:val="24"/>
        <w:lang w:val="nl-NL" w:eastAsia="zh-CN"/>
      </w:rPr>
      <w:t>.com</w:t>
    </w: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34659"/>
    <w:rsid w:val="00054DCF"/>
    <w:rsid w:val="00061331"/>
    <w:rsid w:val="00076858"/>
    <w:rsid w:val="000A2AF6"/>
    <w:rsid w:val="000A6217"/>
    <w:rsid w:val="000B245A"/>
    <w:rsid w:val="000B60E4"/>
    <w:rsid w:val="000C3A78"/>
    <w:rsid w:val="000C6931"/>
    <w:rsid w:val="00107D8D"/>
    <w:rsid w:val="001105B8"/>
    <w:rsid w:val="00116B5B"/>
    <w:rsid w:val="00157426"/>
    <w:rsid w:val="00165054"/>
    <w:rsid w:val="00183B39"/>
    <w:rsid w:val="001A0843"/>
    <w:rsid w:val="001B67CE"/>
    <w:rsid w:val="001F0C30"/>
    <w:rsid w:val="002033ED"/>
    <w:rsid w:val="00222902"/>
    <w:rsid w:val="0026166B"/>
    <w:rsid w:val="00271A7A"/>
    <w:rsid w:val="00273002"/>
    <w:rsid w:val="0027395A"/>
    <w:rsid w:val="0028384B"/>
    <w:rsid w:val="00285C3D"/>
    <w:rsid w:val="00286FB5"/>
    <w:rsid w:val="002B469D"/>
    <w:rsid w:val="002E0E1F"/>
    <w:rsid w:val="002E2BCD"/>
    <w:rsid w:val="002E5E45"/>
    <w:rsid w:val="00320957"/>
    <w:rsid w:val="0032289A"/>
    <w:rsid w:val="003302A0"/>
    <w:rsid w:val="00335CD2"/>
    <w:rsid w:val="00336B7E"/>
    <w:rsid w:val="00367AB7"/>
    <w:rsid w:val="00372069"/>
    <w:rsid w:val="00392631"/>
    <w:rsid w:val="0039353E"/>
    <w:rsid w:val="003D5FAC"/>
    <w:rsid w:val="00410F6C"/>
    <w:rsid w:val="00434AAB"/>
    <w:rsid w:val="004B1B2E"/>
    <w:rsid w:val="004D1CA9"/>
    <w:rsid w:val="004D1FEF"/>
    <w:rsid w:val="004E0515"/>
    <w:rsid w:val="004F5BE7"/>
    <w:rsid w:val="004F5C41"/>
    <w:rsid w:val="00517C3C"/>
    <w:rsid w:val="005278C4"/>
    <w:rsid w:val="00560617"/>
    <w:rsid w:val="00561BA1"/>
    <w:rsid w:val="005852AA"/>
    <w:rsid w:val="0059456E"/>
    <w:rsid w:val="00596642"/>
    <w:rsid w:val="005A6C07"/>
    <w:rsid w:val="005A7E70"/>
    <w:rsid w:val="005B352E"/>
    <w:rsid w:val="005E2A58"/>
    <w:rsid w:val="00606422"/>
    <w:rsid w:val="00623405"/>
    <w:rsid w:val="00625685"/>
    <w:rsid w:val="006A0DE4"/>
    <w:rsid w:val="006C298A"/>
    <w:rsid w:val="00706030"/>
    <w:rsid w:val="00727732"/>
    <w:rsid w:val="00730A46"/>
    <w:rsid w:val="00742E79"/>
    <w:rsid w:val="007459A9"/>
    <w:rsid w:val="007569B2"/>
    <w:rsid w:val="0077287D"/>
    <w:rsid w:val="00795876"/>
    <w:rsid w:val="007975FE"/>
    <w:rsid w:val="007A1D4B"/>
    <w:rsid w:val="007A371C"/>
    <w:rsid w:val="007D2315"/>
    <w:rsid w:val="007E5086"/>
    <w:rsid w:val="007E5171"/>
    <w:rsid w:val="007E6204"/>
    <w:rsid w:val="007F6225"/>
    <w:rsid w:val="007F796C"/>
    <w:rsid w:val="008063B3"/>
    <w:rsid w:val="008305C8"/>
    <w:rsid w:val="00835EEB"/>
    <w:rsid w:val="00837D6D"/>
    <w:rsid w:val="00844D88"/>
    <w:rsid w:val="00871721"/>
    <w:rsid w:val="008928D6"/>
    <w:rsid w:val="008D1EBC"/>
    <w:rsid w:val="008E00D4"/>
    <w:rsid w:val="008F0B77"/>
    <w:rsid w:val="008F4330"/>
    <w:rsid w:val="009329B6"/>
    <w:rsid w:val="009419FE"/>
    <w:rsid w:val="00951CA2"/>
    <w:rsid w:val="009816BD"/>
    <w:rsid w:val="009A1740"/>
    <w:rsid w:val="009B03EA"/>
    <w:rsid w:val="009E0454"/>
    <w:rsid w:val="00A0283E"/>
    <w:rsid w:val="00A06227"/>
    <w:rsid w:val="00A315E7"/>
    <w:rsid w:val="00A36F90"/>
    <w:rsid w:val="00A4052F"/>
    <w:rsid w:val="00A417FA"/>
    <w:rsid w:val="00A534E9"/>
    <w:rsid w:val="00A62638"/>
    <w:rsid w:val="00A709DC"/>
    <w:rsid w:val="00A82C5E"/>
    <w:rsid w:val="00A96D28"/>
    <w:rsid w:val="00AB2F84"/>
    <w:rsid w:val="00AC41FF"/>
    <w:rsid w:val="00B00137"/>
    <w:rsid w:val="00B42AF5"/>
    <w:rsid w:val="00B57E41"/>
    <w:rsid w:val="00B71645"/>
    <w:rsid w:val="00BA0D30"/>
    <w:rsid w:val="00BB03E4"/>
    <w:rsid w:val="00BB477B"/>
    <w:rsid w:val="00BC62D5"/>
    <w:rsid w:val="00C17DDA"/>
    <w:rsid w:val="00C40097"/>
    <w:rsid w:val="00C572FD"/>
    <w:rsid w:val="00C6263E"/>
    <w:rsid w:val="00C766E6"/>
    <w:rsid w:val="00C95481"/>
    <w:rsid w:val="00CA1DF7"/>
    <w:rsid w:val="00CC2CE7"/>
    <w:rsid w:val="00CF63BD"/>
    <w:rsid w:val="00D01D39"/>
    <w:rsid w:val="00D506D4"/>
    <w:rsid w:val="00D53BBD"/>
    <w:rsid w:val="00D64F17"/>
    <w:rsid w:val="00D81B2F"/>
    <w:rsid w:val="00D952A2"/>
    <w:rsid w:val="00DA335A"/>
    <w:rsid w:val="00DA609F"/>
    <w:rsid w:val="00DB0AF2"/>
    <w:rsid w:val="00DC0538"/>
    <w:rsid w:val="00DC269C"/>
    <w:rsid w:val="00DE4CBB"/>
    <w:rsid w:val="00DE7520"/>
    <w:rsid w:val="00DF7CC5"/>
    <w:rsid w:val="00E14C20"/>
    <w:rsid w:val="00E23307"/>
    <w:rsid w:val="00E40CB3"/>
    <w:rsid w:val="00E53FCD"/>
    <w:rsid w:val="00E83774"/>
    <w:rsid w:val="00EA75CE"/>
    <w:rsid w:val="00EB7092"/>
    <w:rsid w:val="00EC3A5C"/>
    <w:rsid w:val="00F31EF8"/>
    <w:rsid w:val="00F466B1"/>
    <w:rsid w:val="00F929EA"/>
    <w:rsid w:val="00FC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vat-li/tai-lieu-vat-li-lop-11/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theme" Target="theme/theme1.xml"/><Relationship Id="rId28" Type="http://schemas.openxmlformats.org/officeDocument/2006/relationships/footer" Target="footer2.xml"/><Relationship Id="rId2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2022-04-14T08:03:00Z</dcterms:created>
  <dcterms:modified xsi:type="dcterms:W3CDTF">2022-04-14T08:29:00Z</dcterms:modified>
</cp:coreProperties>
</file>